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B5" w:rsidRPr="0096133E" w:rsidRDefault="00625BB5" w:rsidP="00625BB5">
      <w:pPr>
        <w:autoSpaceDE w:val="0"/>
        <w:autoSpaceDN w:val="0"/>
        <w:adjustRightInd w:val="0"/>
        <w:snapToGrid w:val="0"/>
        <w:spacing w:line="360" w:lineRule="auto"/>
        <w:jc w:val="center"/>
        <w:rPr>
          <w:bCs/>
          <w:iCs/>
          <w:sz w:val="24"/>
        </w:rPr>
      </w:pPr>
      <w:r w:rsidRPr="0096133E">
        <w:rPr>
          <w:bCs/>
          <w:iCs/>
          <w:sz w:val="24"/>
        </w:rPr>
        <w:t>证券代码：</w:t>
      </w:r>
      <w:r w:rsidRPr="0096133E">
        <w:rPr>
          <w:bCs/>
          <w:iCs/>
          <w:sz w:val="24"/>
        </w:rPr>
        <w:t xml:space="preserve">002015                                  </w:t>
      </w:r>
      <w:r w:rsidRPr="0096133E">
        <w:rPr>
          <w:bCs/>
          <w:iCs/>
          <w:sz w:val="24"/>
        </w:rPr>
        <w:t>证券简称：协鑫能科</w:t>
      </w:r>
    </w:p>
    <w:p w:rsidR="00625BB5" w:rsidRPr="0096133E" w:rsidRDefault="00625BB5" w:rsidP="00625BB5">
      <w:pPr>
        <w:autoSpaceDE w:val="0"/>
        <w:autoSpaceDN w:val="0"/>
        <w:adjustRightInd w:val="0"/>
        <w:snapToGrid w:val="0"/>
        <w:spacing w:line="360" w:lineRule="auto"/>
        <w:jc w:val="center"/>
        <w:rPr>
          <w:bCs/>
          <w:iCs/>
          <w:sz w:val="24"/>
        </w:rPr>
      </w:pPr>
    </w:p>
    <w:p w:rsidR="00625BB5" w:rsidRPr="0096133E" w:rsidRDefault="00625BB5" w:rsidP="00625BB5">
      <w:pPr>
        <w:adjustRightInd w:val="0"/>
        <w:snapToGrid w:val="0"/>
        <w:spacing w:line="360" w:lineRule="auto"/>
        <w:jc w:val="center"/>
        <w:outlineLvl w:val="0"/>
        <w:rPr>
          <w:b/>
          <w:bCs/>
          <w:iCs/>
          <w:sz w:val="30"/>
          <w:szCs w:val="30"/>
        </w:rPr>
      </w:pPr>
      <w:r w:rsidRPr="0096133E">
        <w:rPr>
          <w:b/>
          <w:bCs/>
          <w:iCs/>
          <w:sz w:val="30"/>
          <w:szCs w:val="30"/>
        </w:rPr>
        <w:t>协鑫能源科技股份有限公司投资者关系活动记录表</w:t>
      </w:r>
    </w:p>
    <w:p w:rsidR="00625BB5" w:rsidRPr="0096133E" w:rsidRDefault="00625BB5" w:rsidP="00625BB5">
      <w:pPr>
        <w:adjustRightInd w:val="0"/>
        <w:snapToGrid w:val="0"/>
        <w:spacing w:line="360" w:lineRule="auto"/>
        <w:rPr>
          <w:bCs/>
          <w:iCs/>
          <w:sz w:val="24"/>
          <w:szCs w:val="24"/>
        </w:rPr>
      </w:pPr>
      <w:r w:rsidRPr="0096133E">
        <w:rPr>
          <w:bCs/>
          <w:iCs/>
          <w:sz w:val="24"/>
          <w:szCs w:val="24"/>
        </w:rPr>
        <w:t xml:space="preserve">                                                       </w:t>
      </w:r>
      <w:r w:rsidRPr="0096133E">
        <w:rPr>
          <w:bCs/>
          <w:iCs/>
          <w:sz w:val="24"/>
          <w:szCs w:val="24"/>
        </w:rPr>
        <w:t>编号：</w:t>
      </w:r>
      <w:r w:rsidR="00947A0E" w:rsidRPr="0096133E">
        <w:rPr>
          <w:bCs/>
          <w:iCs/>
          <w:sz w:val="24"/>
          <w:szCs w:val="24"/>
        </w:rPr>
        <w:t>2020-00</w:t>
      </w:r>
      <w:r w:rsidR="00562B43" w:rsidRPr="0096133E">
        <w:rPr>
          <w:bCs/>
          <w:iCs/>
          <w:sz w:val="24"/>
          <w:szCs w:val="24"/>
        </w:rPr>
        <w:t>3</w:t>
      </w:r>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7505"/>
      </w:tblGrid>
      <w:tr w:rsidR="00625BB5" w:rsidRPr="0096133E" w:rsidTr="007B6155">
        <w:trPr>
          <w:trHeight w:val="100"/>
        </w:trPr>
        <w:tc>
          <w:tcPr>
            <w:tcW w:w="1272" w:type="dxa"/>
            <w:tcBorders>
              <w:top w:val="single" w:sz="4" w:space="0" w:color="auto"/>
              <w:left w:val="single" w:sz="4" w:space="0" w:color="auto"/>
              <w:bottom w:val="single" w:sz="4" w:space="0" w:color="auto"/>
              <w:right w:val="single" w:sz="4" w:space="0" w:color="auto"/>
            </w:tcBorders>
            <w:vAlign w:val="center"/>
          </w:tcPr>
          <w:p w:rsidR="00625BB5" w:rsidRPr="0096133E" w:rsidRDefault="00625BB5" w:rsidP="0096133E">
            <w:pPr>
              <w:adjustRightInd w:val="0"/>
              <w:snapToGrid w:val="0"/>
              <w:spacing w:line="360" w:lineRule="auto"/>
              <w:rPr>
                <w:b/>
                <w:bCs/>
                <w:iCs/>
                <w:sz w:val="24"/>
                <w:szCs w:val="24"/>
              </w:rPr>
            </w:pPr>
            <w:r w:rsidRPr="0096133E">
              <w:rPr>
                <w:b/>
                <w:bCs/>
                <w:iCs/>
                <w:sz w:val="24"/>
                <w:szCs w:val="24"/>
              </w:rPr>
              <w:t>投资者关系活动类别</w:t>
            </w:r>
          </w:p>
          <w:p w:rsidR="00625BB5" w:rsidRPr="0096133E" w:rsidRDefault="00625BB5" w:rsidP="0096133E">
            <w:pPr>
              <w:adjustRightInd w:val="0"/>
              <w:snapToGrid w:val="0"/>
              <w:spacing w:line="360" w:lineRule="auto"/>
              <w:rPr>
                <w:b/>
                <w:bCs/>
                <w:iCs/>
                <w:sz w:val="24"/>
                <w:szCs w:val="24"/>
              </w:rPr>
            </w:pPr>
          </w:p>
        </w:tc>
        <w:tc>
          <w:tcPr>
            <w:tcW w:w="7505" w:type="dxa"/>
            <w:tcBorders>
              <w:top w:val="single" w:sz="4" w:space="0" w:color="auto"/>
              <w:left w:val="single" w:sz="4" w:space="0" w:color="auto"/>
              <w:bottom w:val="single" w:sz="4" w:space="0" w:color="auto"/>
              <w:right w:val="single" w:sz="4" w:space="0" w:color="auto"/>
            </w:tcBorders>
            <w:vAlign w:val="center"/>
            <w:hideMark/>
          </w:tcPr>
          <w:p w:rsidR="00625BB5" w:rsidRPr="0096133E" w:rsidRDefault="0014796A" w:rsidP="0096133E">
            <w:pPr>
              <w:adjustRightInd w:val="0"/>
              <w:snapToGrid w:val="0"/>
              <w:spacing w:line="360" w:lineRule="auto"/>
              <w:rPr>
                <w:bCs/>
                <w:iCs/>
                <w:sz w:val="24"/>
                <w:szCs w:val="24"/>
              </w:rPr>
            </w:pPr>
            <w:r w:rsidRPr="0096133E">
              <w:rPr>
                <w:bCs/>
                <w:iCs/>
                <w:sz w:val="24"/>
                <w:szCs w:val="24"/>
              </w:rPr>
              <w:t>□</w:t>
            </w:r>
            <w:r w:rsidR="00625BB5" w:rsidRPr="0096133E">
              <w:rPr>
                <w:sz w:val="24"/>
                <w:szCs w:val="24"/>
              </w:rPr>
              <w:t>特定对象调研</w:t>
            </w:r>
            <w:r w:rsidR="00625BB5" w:rsidRPr="0096133E">
              <w:rPr>
                <w:sz w:val="24"/>
                <w:szCs w:val="24"/>
              </w:rPr>
              <w:t xml:space="preserve">        </w:t>
            </w:r>
            <w:r w:rsidR="00625BB5" w:rsidRPr="0096133E">
              <w:rPr>
                <w:bCs/>
                <w:iCs/>
                <w:sz w:val="24"/>
                <w:szCs w:val="24"/>
              </w:rPr>
              <w:t>□</w:t>
            </w:r>
            <w:r w:rsidR="00625BB5" w:rsidRPr="0096133E">
              <w:rPr>
                <w:sz w:val="24"/>
                <w:szCs w:val="24"/>
              </w:rPr>
              <w:t>分析师会议</w:t>
            </w:r>
          </w:p>
          <w:p w:rsidR="00625BB5" w:rsidRPr="0096133E" w:rsidRDefault="00625BB5" w:rsidP="0096133E">
            <w:pPr>
              <w:adjustRightInd w:val="0"/>
              <w:snapToGrid w:val="0"/>
              <w:spacing w:line="360" w:lineRule="auto"/>
              <w:rPr>
                <w:bCs/>
                <w:iCs/>
                <w:sz w:val="24"/>
                <w:szCs w:val="24"/>
              </w:rPr>
            </w:pPr>
            <w:r w:rsidRPr="0096133E">
              <w:rPr>
                <w:bCs/>
                <w:iCs/>
                <w:sz w:val="24"/>
                <w:szCs w:val="24"/>
              </w:rPr>
              <w:t>□</w:t>
            </w:r>
            <w:r w:rsidRPr="0096133E">
              <w:rPr>
                <w:sz w:val="24"/>
                <w:szCs w:val="24"/>
              </w:rPr>
              <w:t>媒体采访</w:t>
            </w:r>
            <w:r w:rsidRPr="0096133E">
              <w:rPr>
                <w:sz w:val="24"/>
                <w:szCs w:val="24"/>
              </w:rPr>
              <w:t xml:space="preserve">            </w:t>
            </w:r>
            <w:r w:rsidR="00E873A8" w:rsidRPr="0096133E">
              <w:rPr>
                <w:bCs/>
                <w:iCs/>
                <w:sz w:val="24"/>
                <w:szCs w:val="24"/>
              </w:rPr>
              <w:t>□</w:t>
            </w:r>
            <w:r w:rsidRPr="0096133E">
              <w:rPr>
                <w:sz w:val="24"/>
                <w:szCs w:val="24"/>
              </w:rPr>
              <w:t>业绩说明会</w:t>
            </w:r>
          </w:p>
          <w:p w:rsidR="00625BB5" w:rsidRPr="0096133E" w:rsidRDefault="00625BB5" w:rsidP="0096133E">
            <w:pPr>
              <w:adjustRightInd w:val="0"/>
              <w:snapToGrid w:val="0"/>
              <w:spacing w:line="360" w:lineRule="auto"/>
              <w:rPr>
                <w:bCs/>
                <w:iCs/>
                <w:sz w:val="24"/>
                <w:szCs w:val="24"/>
              </w:rPr>
            </w:pPr>
            <w:r w:rsidRPr="0096133E">
              <w:rPr>
                <w:bCs/>
                <w:iCs/>
                <w:sz w:val="24"/>
                <w:szCs w:val="24"/>
              </w:rPr>
              <w:t>□</w:t>
            </w:r>
            <w:r w:rsidRPr="0096133E">
              <w:rPr>
                <w:sz w:val="24"/>
                <w:szCs w:val="24"/>
              </w:rPr>
              <w:t>新闻发布会</w:t>
            </w:r>
            <w:r w:rsidRPr="0096133E">
              <w:rPr>
                <w:sz w:val="24"/>
                <w:szCs w:val="24"/>
              </w:rPr>
              <w:t xml:space="preserve">          </w:t>
            </w:r>
            <w:r w:rsidRPr="0096133E">
              <w:rPr>
                <w:bCs/>
                <w:iCs/>
                <w:sz w:val="24"/>
                <w:szCs w:val="24"/>
              </w:rPr>
              <w:t>□</w:t>
            </w:r>
            <w:r w:rsidRPr="0096133E">
              <w:rPr>
                <w:sz w:val="24"/>
                <w:szCs w:val="24"/>
              </w:rPr>
              <w:t>路演活动</w:t>
            </w:r>
          </w:p>
          <w:p w:rsidR="00625BB5" w:rsidRPr="0096133E" w:rsidRDefault="00947A0E" w:rsidP="0096133E">
            <w:pPr>
              <w:tabs>
                <w:tab w:val="left" w:pos="3045"/>
                <w:tab w:val="center" w:pos="3199"/>
              </w:tabs>
              <w:adjustRightInd w:val="0"/>
              <w:snapToGrid w:val="0"/>
              <w:spacing w:line="360" w:lineRule="auto"/>
              <w:rPr>
                <w:bCs/>
                <w:iCs/>
                <w:sz w:val="24"/>
                <w:szCs w:val="24"/>
              </w:rPr>
            </w:pPr>
            <w:r w:rsidRPr="0096133E">
              <w:rPr>
                <w:bCs/>
                <w:iCs/>
                <w:sz w:val="24"/>
                <w:szCs w:val="24"/>
              </w:rPr>
              <w:t>□</w:t>
            </w:r>
            <w:r w:rsidR="00625BB5" w:rsidRPr="0096133E">
              <w:rPr>
                <w:sz w:val="24"/>
                <w:szCs w:val="24"/>
              </w:rPr>
              <w:t>现场参观</w:t>
            </w:r>
            <w:r w:rsidR="00625BB5" w:rsidRPr="0096133E">
              <w:rPr>
                <w:bCs/>
                <w:iCs/>
                <w:sz w:val="24"/>
                <w:szCs w:val="24"/>
              </w:rPr>
              <w:tab/>
            </w:r>
          </w:p>
          <w:p w:rsidR="00625BB5" w:rsidRPr="0096133E" w:rsidRDefault="0014796A" w:rsidP="0096133E">
            <w:pPr>
              <w:tabs>
                <w:tab w:val="center" w:pos="3199"/>
              </w:tabs>
              <w:adjustRightInd w:val="0"/>
              <w:snapToGrid w:val="0"/>
              <w:spacing w:line="360" w:lineRule="auto"/>
              <w:rPr>
                <w:bCs/>
                <w:iCs/>
                <w:sz w:val="24"/>
                <w:szCs w:val="24"/>
              </w:rPr>
            </w:pPr>
            <w:r w:rsidRPr="0096133E">
              <w:rPr>
                <w:bCs/>
                <w:iCs/>
                <w:sz w:val="24"/>
                <w:szCs w:val="24"/>
              </w:rPr>
              <w:t>√</w:t>
            </w:r>
            <w:r w:rsidR="00625BB5" w:rsidRPr="0096133E">
              <w:rPr>
                <w:sz w:val="24"/>
                <w:szCs w:val="24"/>
              </w:rPr>
              <w:t>其他</w:t>
            </w:r>
            <w:r w:rsidR="00625BB5" w:rsidRPr="0096133E">
              <w:rPr>
                <w:sz w:val="24"/>
                <w:szCs w:val="24"/>
              </w:rPr>
              <w:t xml:space="preserve"> </w:t>
            </w:r>
            <w:r w:rsidRPr="0096133E">
              <w:rPr>
                <w:sz w:val="24"/>
                <w:szCs w:val="24"/>
              </w:rPr>
              <w:t>（</w:t>
            </w:r>
            <w:r w:rsidR="007B6155" w:rsidRPr="0096133E">
              <w:rPr>
                <w:sz w:val="24"/>
                <w:szCs w:val="24"/>
              </w:rPr>
              <w:t>机会宝平台举办的上市公司与机构投资者线上交流会</w:t>
            </w:r>
            <w:r w:rsidRPr="0096133E">
              <w:rPr>
                <w:sz w:val="24"/>
                <w:szCs w:val="24"/>
              </w:rPr>
              <w:t>）</w:t>
            </w:r>
          </w:p>
        </w:tc>
      </w:tr>
      <w:tr w:rsidR="00625BB5" w:rsidRPr="0096133E" w:rsidTr="007B6155">
        <w:trPr>
          <w:trHeight w:val="100"/>
        </w:trPr>
        <w:tc>
          <w:tcPr>
            <w:tcW w:w="1272" w:type="dxa"/>
            <w:tcBorders>
              <w:top w:val="single" w:sz="4" w:space="0" w:color="auto"/>
              <w:left w:val="single" w:sz="4" w:space="0" w:color="auto"/>
              <w:bottom w:val="single" w:sz="4" w:space="0" w:color="auto"/>
              <w:right w:val="single" w:sz="4" w:space="0" w:color="auto"/>
            </w:tcBorders>
            <w:vAlign w:val="center"/>
            <w:hideMark/>
          </w:tcPr>
          <w:p w:rsidR="00625BB5" w:rsidRPr="0096133E" w:rsidRDefault="00625BB5" w:rsidP="0096133E">
            <w:pPr>
              <w:adjustRightInd w:val="0"/>
              <w:snapToGrid w:val="0"/>
              <w:spacing w:line="360" w:lineRule="auto"/>
              <w:rPr>
                <w:b/>
                <w:bCs/>
                <w:iCs/>
                <w:sz w:val="24"/>
                <w:szCs w:val="24"/>
              </w:rPr>
            </w:pPr>
            <w:r w:rsidRPr="0096133E">
              <w:rPr>
                <w:b/>
                <w:bCs/>
                <w:iCs/>
                <w:sz w:val="24"/>
                <w:szCs w:val="24"/>
              </w:rPr>
              <w:t>参与单位名称及人员姓名</w:t>
            </w:r>
          </w:p>
        </w:tc>
        <w:tc>
          <w:tcPr>
            <w:tcW w:w="7505" w:type="dxa"/>
            <w:tcBorders>
              <w:top w:val="single" w:sz="4" w:space="0" w:color="auto"/>
              <w:left w:val="single" w:sz="4" w:space="0" w:color="auto"/>
              <w:bottom w:val="single" w:sz="4" w:space="0" w:color="auto"/>
              <w:right w:val="single" w:sz="4" w:space="0" w:color="auto"/>
            </w:tcBorders>
            <w:vAlign w:val="center"/>
            <w:hideMark/>
          </w:tcPr>
          <w:p w:rsidR="00763F2C" w:rsidRPr="0096133E" w:rsidRDefault="0096133E" w:rsidP="00304289">
            <w:pPr>
              <w:adjustRightInd w:val="0"/>
              <w:snapToGrid w:val="0"/>
              <w:spacing w:line="360" w:lineRule="auto"/>
              <w:jc w:val="left"/>
              <w:rPr>
                <w:bCs/>
                <w:iCs/>
                <w:sz w:val="24"/>
                <w:szCs w:val="24"/>
                <w:highlight w:val="yellow"/>
              </w:rPr>
            </w:pPr>
            <w:r w:rsidRPr="0096133E">
              <w:rPr>
                <w:rFonts w:eastAsiaTheme="minorEastAsia"/>
                <w:kern w:val="0"/>
                <w:sz w:val="24"/>
                <w:szCs w:val="24"/>
              </w:rPr>
              <w:t>兴业证券</w:t>
            </w:r>
            <w:r w:rsidRPr="0096133E">
              <w:rPr>
                <w:rFonts w:eastAsiaTheme="minorEastAsia"/>
                <w:kern w:val="0"/>
                <w:sz w:val="24"/>
                <w:szCs w:val="24"/>
              </w:rPr>
              <w:t xml:space="preserve"> </w:t>
            </w:r>
            <w:r w:rsidRPr="0096133E">
              <w:rPr>
                <w:rFonts w:eastAsiaTheme="minorEastAsia"/>
                <w:kern w:val="0"/>
                <w:sz w:val="24"/>
                <w:szCs w:val="24"/>
              </w:rPr>
              <w:t>光大证券</w:t>
            </w:r>
            <w:r w:rsidRPr="0096133E">
              <w:rPr>
                <w:rFonts w:eastAsiaTheme="minorEastAsia"/>
                <w:kern w:val="0"/>
                <w:sz w:val="24"/>
                <w:szCs w:val="24"/>
              </w:rPr>
              <w:t xml:space="preserve"> </w:t>
            </w:r>
            <w:r w:rsidRPr="0096133E">
              <w:rPr>
                <w:rFonts w:eastAsiaTheme="minorEastAsia"/>
                <w:kern w:val="0"/>
                <w:sz w:val="24"/>
                <w:szCs w:val="24"/>
              </w:rPr>
              <w:t>长城证券</w:t>
            </w:r>
            <w:r w:rsidRPr="0096133E">
              <w:rPr>
                <w:rFonts w:eastAsiaTheme="minorEastAsia"/>
                <w:kern w:val="0"/>
                <w:sz w:val="24"/>
                <w:szCs w:val="24"/>
              </w:rPr>
              <w:t xml:space="preserve">  </w:t>
            </w:r>
            <w:r w:rsidRPr="0096133E">
              <w:rPr>
                <w:rFonts w:eastAsiaTheme="minorEastAsia"/>
                <w:kern w:val="0"/>
                <w:sz w:val="24"/>
                <w:szCs w:val="24"/>
              </w:rPr>
              <w:t>招商证券</w:t>
            </w:r>
            <w:r w:rsidRPr="0096133E">
              <w:rPr>
                <w:rFonts w:eastAsiaTheme="minorEastAsia"/>
                <w:kern w:val="0"/>
                <w:sz w:val="24"/>
                <w:szCs w:val="24"/>
              </w:rPr>
              <w:t xml:space="preserve"> </w:t>
            </w:r>
            <w:r w:rsidRPr="0096133E">
              <w:rPr>
                <w:rFonts w:eastAsiaTheme="minorEastAsia"/>
                <w:kern w:val="0"/>
                <w:sz w:val="24"/>
                <w:szCs w:val="24"/>
              </w:rPr>
              <w:t>财通证券</w:t>
            </w:r>
            <w:r w:rsidRPr="0096133E">
              <w:rPr>
                <w:rFonts w:eastAsiaTheme="minorEastAsia"/>
                <w:kern w:val="0"/>
                <w:sz w:val="24"/>
                <w:szCs w:val="24"/>
              </w:rPr>
              <w:t xml:space="preserve"> </w:t>
            </w:r>
            <w:r w:rsidRPr="0096133E">
              <w:rPr>
                <w:rFonts w:eastAsiaTheme="minorEastAsia"/>
                <w:kern w:val="0"/>
                <w:sz w:val="24"/>
                <w:szCs w:val="24"/>
              </w:rPr>
              <w:t>长江证券</w:t>
            </w:r>
            <w:r w:rsidRPr="0096133E">
              <w:rPr>
                <w:rFonts w:eastAsiaTheme="minorEastAsia"/>
                <w:kern w:val="0"/>
                <w:sz w:val="24"/>
                <w:szCs w:val="24"/>
              </w:rPr>
              <w:t xml:space="preserve"> </w:t>
            </w:r>
            <w:r w:rsidRPr="0096133E">
              <w:rPr>
                <w:rFonts w:eastAsiaTheme="minorEastAsia"/>
                <w:kern w:val="0"/>
                <w:sz w:val="24"/>
                <w:szCs w:val="24"/>
              </w:rPr>
              <w:t>野村东方国际证券</w:t>
            </w:r>
            <w:r w:rsidRPr="0096133E">
              <w:rPr>
                <w:rFonts w:eastAsiaTheme="minorEastAsia"/>
                <w:kern w:val="0"/>
                <w:sz w:val="24"/>
                <w:szCs w:val="24"/>
              </w:rPr>
              <w:t xml:space="preserve"> </w:t>
            </w:r>
            <w:r w:rsidRPr="0096133E">
              <w:rPr>
                <w:rFonts w:eastAsiaTheme="minorEastAsia"/>
                <w:kern w:val="0"/>
                <w:sz w:val="24"/>
                <w:szCs w:val="24"/>
              </w:rPr>
              <w:t>西南证券</w:t>
            </w:r>
            <w:r w:rsidRPr="0096133E">
              <w:rPr>
                <w:rFonts w:eastAsiaTheme="minorEastAsia"/>
                <w:kern w:val="0"/>
                <w:sz w:val="24"/>
                <w:szCs w:val="24"/>
              </w:rPr>
              <w:t xml:space="preserve"> </w:t>
            </w:r>
            <w:r w:rsidRPr="0096133E">
              <w:rPr>
                <w:rFonts w:eastAsiaTheme="minorEastAsia"/>
                <w:kern w:val="0"/>
                <w:sz w:val="24"/>
                <w:szCs w:val="24"/>
              </w:rPr>
              <w:t>富利达基金</w:t>
            </w:r>
            <w:r w:rsidR="00E63681" w:rsidRPr="0096133E">
              <w:rPr>
                <w:rFonts w:eastAsiaTheme="minorEastAsia"/>
                <w:kern w:val="0"/>
                <w:sz w:val="24"/>
                <w:szCs w:val="24"/>
              </w:rPr>
              <w:t>等</w:t>
            </w:r>
            <w:r w:rsidR="00E63681" w:rsidRPr="0096133E">
              <w:rPr>
                <w:rFonts w:eastAsiaTheme="minorEastAsia"/>
                <w:kern w:val="0"/>
                <w:sz w:val="24"/>
                <w:szCs w:val="24"/>
              </w:rPr>
              <w:t>40</w:t>
            </w:r>
            <w:r w:rsidR="00304289">
              <w:rPr>
                <w:rFonts w:eastAsiaTheme="minorEastAsia" w:hint="eastAsia"/>
                <w:kern w:val="0"/>
                <w:sz w:val="24"/>
                <w:szCs w:val="24"/>
              </w:rPr>
              <w:t>余</w:t>
            </w:r>
            <w:r w:rsidR="00E63681" w:rsidRPr="0096133E">
              <w:rPr>
                <w:rFonts w:eastAsiaTheme="minorEastAsia"/>
                <w:kern w:val="0"/>
                <w:sz w:val="24"/>
                <w:szCs w:val="24"/>
              </w:rPr>
              <w:t>位</w:t>
            </w:r>
            <w:r w:rsidRPr="0096133E">
              <w:rPr>
                <w:rFonts w:eastAsiaTheme="minorEastAsia"/>
                <w:kern w:val="0"/>
                <w:sz w:val="24"/>
                <w:szCs w:val="24"/>
              </w:rPr>
              <w:t>机构</w:t>
            </w:r>
            <w:r w:rsidR="00E63681" w:rsidRPr="0096133E">
              <w:rPr>
                <w:rFonts w:eastAsiaTheme="minorEastAsia"/>
                <w:kern w:val="0"/>
                <w:sz w:val="24"/>
                <w:szCs w:val="24"/>
              </w:rPr>
              <w:t>投资者</w:t>
            </w:r>
            <w:bookmarkStart w:id="0" w:name="_GoBack"/>
            <w:bookmarkEnd w:id="0"/>
          </w:p>
        </w:tc>
      </w:tr>
      <w:tr w:rsidR="00625BB5" w:rsidRPr="0096133E" w:rsidTr="007B6155">
        <w:trPr>
          <w:trHeight w:val="100"/>
        </w:trPr>
        <w:tc>
          <w:tcPr>
            <w:tcW w:w="1272" w:type="dxa"/>
            <w:tcBorders>
              <w:top w:val="single" w:sz="4" w:space="0" w:color="auto"/>
              <w:left w:val="single" w:sz="4" w:space="0" w:color="auto"/>
              <w:bottom w:val="single" w:sz="4" w:space="0" w:color="auto"/>
              <w:right w:val="single" w:sz="4" w:space="0" w:color="auto"/>
            </w:tcBorders>
            <w:vAlign w:val="center"/>
            <w:hideMark/>
          </w:tcPr>
          <w:p w:rsidR="00625BB5" w:rsidRPr="0096133E" w:rsidRDefault="00625BB5" w:rsidP="0096133E">
            <w:pPr>
              <w:adjustRightInd w:val="0"/>
              <w:snapToGrid w:val="0"/>
              <w:spacing w:line="360" w:lineRule="auto"/>
              <w:rPr>
                <w:b/>
                <w:bCs/>
                <w:iCs/>
                <w:sz w:val="24"/>
                <w:szCs w:val="24"/>
              </w:rPr>
            </w:pPr>
            <w:r w:rsidRPr="0096133E">
              <w:rPr>
                <w:b/>
                <w:bCs/>
                <w:iCs/>
                <w:sz w:val="24"/>
                <w:szCs w:val="24"/>
              </w:rPr>
              <w:t>时间</w:t>
            </w:r>
          </w:p>
        </w:tc>
        <w:tc>
          <w:tcPr>
            <w:tcW w:w="7505" w:type="dxa"/>
            <w:tcBorders>
              <w:top w:val="single" w:sz="4" w:space="0" w:color="auto"/>
              <w:left w:val="single" w:sz="4" w:space="0" w:color="auto"/>
              <w:bottom w:val="single" w:sz="4" w:space="0" w:color="auto"/>
              <w:right w:val="single" w:sz="4" w:space="0" w:color="auto"/>
            </w:tcBorders>
            <w:vAlign w:val="center"/>
            <w:hideMark/>
          </w:tcPr>
          <w:p w:rsidR="00625BB5" w:rsidRPr="0096133E" w:rsidRDefault="00625BB5" w:rsidP="0096133E">
            <w:pPr>
              <w:adjustRightInd w:val="0"/>
              <w:snapToGrid w:val="0"/>
              <w:spacing w:line="360" w:lineRule="auto"/>
              <w:rPr>
                <w:bCs/>
                <w:iCs/>
                <w:sz w:val="24"/>
                <w:szCs w:val="24"/>
              </w:rPr>
            </w:pPr>
            <w:r w:rsidRPr="0096133E">
              <w:rPr>
                <w:bCs/>
                <w:iCs/>
                <w:sz w:val="24"/>
                <w:szCs w:val="24"/>
              </w:rPr>
              <w:t>20</w:t>
            </w:r>
            <w:r w:rsidR="00947A0E" w:rsidRPr="0096133E">
              <w:rPr>
                <w:bCs/>
                <w:iCs/>
                <w:sz w:val="24"/>
                <w:szCs w:val="24"/>
              </w:rPr>
              <w:t>20</w:t>
            </w:r>
            <w:r w:rsidRPr="0096133E">
              <w:rPr>
                <w:bCs/>
                <w:iCs/>
                <w:sz w:val="24"/>
                <w:szCs w:val="24"/>
              </w:rPr>
              <w:t>年</w:t>
            </w:r>
            <w:r w:rsidR="00562B43" w:rsidRPr="0096133E">
              <w:rPr>
                <w:bCs/>
                <w:iCs/>
                <w:sz w:val="24"/>
                <w:szCs w:val="24"/>
              </w:rPr>
              <w:t>8</w:t>
            </w:r>
            <w:r w:rsidRPr="0096133E">
              <w:rPr>
                <w:bCs/>
                <w:iCs/>
                <w:sz w:val="24"/>
                <w:szCs w:val="24"/>
              </w:rPr>
              <w:t>月</w:t>
            </w:r>
            <w:r w:rsidR="00B027AB" w:rsidRPr="0096133E">
              <w:rPr>
                <w:bCs/>
                <w:iCs/>
                <w:sz w:val="24"/>
                <w:szCs w:val="24"/>
              </w:rPr>
              <w:t>18</w:t>
            </w:r>
            <w:r w:rsidR="00763F2C" w:rsidRPr="0096133E">
              <w:rPr>
                <w:bCs/>
                <w:iCs/>
                <w:sz w:val="24"/>
                <w:szCs w:val="24"/>
              </w:rPr>
              <w:t>日</w:t>
            </w:r>
            <w:r w:rsidR="002E6D05" w:rsidRPr="0096133E">
              <w:rPr>
                <w:bCs/>
                <w:iCs/>
                <w:sz w:val="24"/>
                <w:szCs w:val="24"/>
              </w:rPr>
              <w:t>下午</w:t>
            </w:r>
            <w:r w:rsidR="002E6D05" w:rsidRPr="0096133E">
              <w:rPr>
                <w:bCs/>
                <w:iCs/>
                <w:sz w:val="24"/>
                <w:szCs w:val="24"/>
              </w:rPr>
              <w:t>15</w:t>
            </w:r>
            <w:r w:rsidR="002E6D05" w:rsidRPr="0096133E">
              <w:rPr>
                <w:bCs/>
                <w:iCs/>
                <w:sz w:val="24"/>
                <w:szCs w:val="24"/>
              </w:rPr>
              <w:t>：</w:t>
            </w:r>
            <w:r w:rsidR="002E6D05" w:rsidRPr="0096133E">
              <w:rPr>
                <w:bCs/>
                <w:iCs/>
                <w:sz w:val="24"/>
                <w:szCs w:val="24"/>
              </w:rPr>
              <w:t>00</w:t>
            </w:r>
            <w:r w:rsidR="002E6D05" w:rsidRPr="0096133E">
              <w:rPr>
                <w:bCs/>
                <w:iCs/>
                <w:sz w:val="24"/>
                <w:szCs w:val="24"/>
              </w:rPr>
              <w:t>－</w:t>
            </w:r>
            <w:r w:rsidR="002E6D05" w:rsidRPr="0096133E">
              <w:rPr>
                <w:bCs/>
                <w:iCs/>
                <w:sz w:val="24"/>
                <w:szCs w:val="24"/>
              </w:rPr>
              <w:t>16</w:t>
            </w:r>
            <w:r w:rsidR="002E6D05" w:rsidRPr="0096133E">
              <w:rPr>
                <w:bCs/>
                <w:iCs/>
                <w:sz w:val="24"/>
                <w:szCs w:val="24"/>
              </w:rPr>
              <w:t>：</w:t>
            </w:r>
            <w:r w:rsidR="00535166" w:rsidRPr="0096133E">
              <w:rPr>
                <w:bCs/>
                <w:iCs/>
                <w:sz w:val="24"/>
                <w:szCs w:val="24"/>
              </w:rPr>
              <w:t>0</w:t>
            </w:r>
            <w:r w:rsidR="002E6D05" w:rsidRPr="0096133E">
              <w:rPr>
                <w:bCs/>
                <w:iCs/>
                <w:sz w:val="24"/>
                <w:szCs w:val="24"/>
              </w:rPr>
              <w:t>0</w:t>
            </w:r>
          </w:p>
        </w:tc>
      </w:tr>
      <w:tr w:rsidR="00DC2F96" w:rsidRPr="0096133E" w:rsidTr="007B6155">
        <w:trPr>
          <w:trHeight w:val="200"/>
        </w:trPr>
        <w:tc>
          <w:tcPr>
            <w:tcW w:w="1272" w:type="dxa"/>
            <w:tcBorders>
              <w:top w:val="single" w:sz="4" w:space="0" w:color="auto"/>
              <w:left w:val="single" w:sz="4" w:space="0" w:color="auto"/>
              <w:bottom w:val="single" w:sz="4" w:space="0" w:color="auto"/>
              <w:right w:val="single" w:sz="4" w:space="0" w:color="auto"/>
            </w:tcBorders>
            <w:vAlign w:val="center"/>
            <w:hideMark/>
          </w:tcPr>
          <w:p w:rsidR="00625BB5" w:rsidRPr="0096133E" w:rsidRDefault="00625BB5" w:rsidP="0096133E">
            <w:pPr>
              <w:adjustRightInd w:val="0"/>
              <w:snapToGrid w:val="0"/>
              <w:spacing w:line="360" w:lineRule="auto"/>
              <w:rPr>
                <w:b/>
                <w:bCs/>
                <w:iCs/>
                <w:sz w:val="24"/>
                <w:szCs w:val="24"/>
              </w:rPr>
            </w:pPr>
            <w:r w:rsidRPr="0096133E">
              <w:rPr>
                <w:b/>
                <w:bCs/>
                <w:iCs/>
                <w:sz w:val="24"/>
                <w:szCs w:val="24"/>
              </w:rPr>
              <w:t>地点</w:t>
            </w:r>
          </w:p>
        </w:tc>
        <w:tc>
          <w:tcPr>
            <w:tcW w:w="7505" w:type="dxa"/>
            <w:tcBorders>
              <w:top w:val="single" w:sz="4" w:space="0" w:color="auto"/>
              <w:left w:val="single" w:sz="4" w:space="0" w:color="auto"/>
              <w:bottom w:val="single" w:sz="4" w:space="0" w:color="auto"/>
              <w:right w:val="single" w:sz="4" w:space="0" w:color="auto"/>
            </w:tcBorders>
            <w:vAlign w:val="center"/>
            <w:hideMark/>
          </w:tcPr>
          <w:p w:rsidR="00DC2F96" w:rsidRPr="0096133E" w:rsidRDefault="007B6155" w:rsidP="0096133E">
            <w:pPr>
              <w:adjustRightInd w:val="0"/>
              <w:snapToGrid w:val="0"/>
              <w:spacing w:line="360" w:lineRule="auto"/>
              <w:rPr>
                <w:bCs/>
                <w:iCs/>
                <w:sz w:val="24"/>
                <w:szCs w:val="24"/>
              </w:rPr>
            </w:pPr>
            <w:r w:rsidRPr="0096133E">
              <w:rPr>
                <w:rFonts w:eastAsiaTheme="minorEastAsia"/>
                <w:kern w:val="0"/>
                <w:sz w:val="24"/>
                <w:szCs w:val="24"/>
              </w:rPr>
              <w:t>公司会议室</w:t>
            </w:r>
            <w:r w:rsidR="0096133E" w:rsidRPr="0096133E">
              <w:rPr>
                <w:rFonts w:eastAsiaTheme="minorEastAsia"/>
                <w:kern w:val="0"/>
                <w:sz w:val="24"/>
                <w:szCs w:val="24"/>
              </w:rPr>
              <w:t>（线上交流</w:t>
            </w:r>
            <w:r w:rsidR="00C31DD0">
              <w:rPr>
                <w:rFonts w:eastAsiaTheme="minorEastAsia" w:hint="eastAsia"/>
                <w:kern w:val="0"/>
                <w:sz w:val="24"/>
                <w:szCs w:val="24"/>
              </w:rPr>
              <w:t>会</w:t>
            </w:r>
            <w:r w:rsidR="0096133E" w:rsidRPr="0096133E">
              <w:rPr>
                <w:rFonts w:eastAsiaTheme="minorEastAsia"/>
                <w:kern w:val="0"/>
                <w:sz w:val="24"/>
                <w:szCs w:val="24"/>
              </w:rPr>
              <w:t>）</w:t>
            </w:r>
          </w:p>
        </w:tc>
      </w:tr>
      <w:tr w:rsidR="00625BB5" w:rsidRPr="0096133E" w:rsidTr="007B6155">
        <w:trPr>
          <w:trHeight w:val="100"/>
        </w:trPr>
        <w:tc>
          <w:tcPr>
            <w:tcW w:w="1272" w:type="dxa"/>
            <w:tcBorders>
              <w:top w:val="single" w:sz="4" w:space="0" w:color="auto"/>
              <w:left w:val="single" w:sz="4" w:space="0" w:color="auto"/>
              <w:bottom w:val="single" w:sz="4" w:space="0" w:color="auto"/>
              <w:right w:val="single" w:sz="4" w:space="0" w:color="auto"/>
            </w:tcBorders>
            <w:vAlign w:val="center"/>
            <w:hideMark/>
          </w:tcPr>
          <w:p w:rsidR="00625BB5" w:rsidRPr="0096133E" w:rsidRDefault="00625BB5" w:rsidP="0096133E">
            <w:pPr>
              <w:adjustRightInd w:val="0"/>
              <w:snapToGrid w:val="0"/>
              <w:spacing w:line="360" w:lineRule="auto"/>
              <w:rPr>
                <w:b/>
                <w:bCs/>
                <w:iCs/>
                <w:sz w:val="24"/>
                <w:szCs w:val="24"/>
              </w:rPr>
            </w:pPr>
            <w:r w:rsidRPr="0096133E">
              <w:rPr>
                <w:b/>
                <w:bCs/>
                <w:iCs/>
                <w:sz w:val="24"/>
                <w:szCs w:val="24"/>
              </w:rPr>
              <w:t>上市公司接待人员姓名</w:t>
            </w:r>
          </w:p>
        </w:tc>
        <w:tc>
          <w:tcPr>
            <w:tcW w:w="7505" w:type="dxa"/>
            <w:tcBorders>
              <w:top w:val="single" w:sz="4" w:space="0" w:color="auto"/>
              <w:left w:val="single" w:sz="4" w:space="0" w:color="auto"/>
              <w:bottom w:val="single" w:sz="4" w:space="0" w:color="auto"/>
              <w:right w:val="single" w:sz="4" w:space="0" w:color="auto"/>
            </w:tcBorders>
            <w:vAlign w:val="center"/>
            <w:hideMark/>
          </w:tcPr>
          <w:p w:rsidR="00625BB5" w:rsidRPr="0096133E" w:rsidRDefault="00947A0E" w:rsidP="0096133E">
            <w:pPr>
              <w:tabs>
                <w:tab w:val="left" w:pos="720"/>
              </w:tabs>
              <w:autoSpaceDE w:val="0"/>
              <w:autoSpaceDN w:val="0"/>
              <w:adjustRightInd w:val="0"/>
              <w:snapToGrid w:val="0"/>
              <w:spacing w:line="360" w:lineRule="auto"/>
              <w:ind w:right="18" w:firstLineChars="200" w:firstLine="480"/>
              <w:jc w:val="left"/>
              <w:rPr>
                <w:bCs/>
                <w:iCs/>
                <w:sz w:val="24"/>
                <w:szCs w:val="24"/>
              </w:rPr>
            </w:pPr>
            <w:r w:rsidRPr="0096133E">
              <w:rPr>
                <w:color w:val="000000"/>
                <w:kern w:val="0"/>
                <w:sz w:val="24"/>
                <w:szCs w:val="24"/>
              </w:rPr>
              <w:t>公司董事总经理费智、副总经理财务总监彭毅、副总经理董事会秘书沈强</w:t>
            </w:r>
            <w:r w:rsidR="00DA5DB2" w:rsidRPr="0096133E">
              <w:rPr>
                <w:color w:val="000000"/>
                <w:kern w:val="0"/>
                <w:sz w:val="24"/>
                <w:szCs w:val="24"/>
              </w:rPr>
              <w:t>、江苏协鑫综合能源服务有限公司董事长牛曙斌</w:t>
            </w:r>
            <w:r w:rsidRPr="0096133E">
              <w:rPr>
                <w:color w:val="000000"/>
                <w:kern w:val="0"/>
                <w:sz w:val="24"/>
                <w:szCs w:val="24"/>
              </w:rPr>
              <w:t>等高管</w:t>
            </w:r>
          </w:p>
        </w:tc>
      </w:tr>
      <w:tr w:rsidR="00625BB5" w:rsidRPr="0096133E" w:rsidTr="007B6155">
        <w:trPr>
          <w:trHeight w:val="294"/>
        </w:trPr>
        <w:tc>
          <w:tcPr>
            <w:tcW w:w="1272" w:type="dxa"/>
            <w:tcBorders>
              <w:top w:val="single" w:sz="4" w:space="0" w:color="auto"/>
              <w:left w:val="single" w:sz="4" w:space="0" w:color="auto"/>
              <w:bottom w:val="single" w:sz="4" w:space="0" w:color="auto"/>
              <w:right w:val="single" w:sz="4" w:space="0" w:color="auto"/>
            </w:tcBorders>
            <w:vAlign w:val="center"/>
          </w:tcPr>
          <w:p w:rsidR="00625BB5" w:rsidRPr="0096133E" w:rsidRDefault="00265AB0" w:rsidP="0096133E">
            <w:pPr>
              <w:adjustRightInd w:val="0"/>
              <w:snapToGrid w:val="0"/>
              <w:spacing w:line="360" w:lineRule="auto"/>
              <w:rPr>
                <w:b/>
                <w:bCs/>
                <w:iCs/>
                <w:sz w:val="24"/>
                <w:szCs w:val="24"/>
              </w:rPr>
            </w:pPr>
            <w:r>
              <w:br w:type="page"/>
            </w:r>
            <w:r w:rsidR="00625BB5" w:rsidRPr="0096133E">
              <w:rPr>
                <w:b/>
                <w:bCs/>
                <w:iCs/>
                <w:sz w:val="24"/>
                <w:szCs w:val="24"/>
              </w:rPr>
              <w:t>投资者关系活动主要内容介绍</w:t>
            </w:r>
          </w:p>
          <w:p w:rsidR="00625BB5" w:rsidRPr="0096133E" w:rsidRDefault="00625BB5" w:rsidP="0096133E">
            <w:pPr>
              <w:adjustRightInd w:val="0"/>
              <w:snapToGrid w:val="0"/>
              <w:spacing w:line="360" w:lineRule="auto"/>
              <w:rPr>
                <w:b/>
                <w:bCs/>
                <w:iCs/>
                <w:sz w:val="24"/>
                <w:szCs w:val="24"/>
              </w:rPr>
            </w:pPr>
          </w:p>
        </w:tc>
        <w:tc>
          <w:tcPr>
            <w:tcW w:w="7505" w:type="dxa"/>
            <w:tcBorders>
              <w:top w:val="single" w:sz="4" w:space="0" w:color="auto"/>
              <w:left w:val="single" w:sz="4" w:space="0" w:color="auto"/>
              <w:bottom w:val="single" w:sz="4" w:space="0" w:color="auto"/>
              <w:right w:val="single" w:sz="4" w:space="0" w:color="auto"/>
            </w:tcBorders>
            <w:vAlign w:val="center"/>
          </w:tcPr>
          <w:p w:rsidR="00625BB5" w:rsidRPr="0096133E" w:rsidRDefault="0071083C" w:rsidP="0096133E">
            <w:pPr>
              <w:adjustRightInd w:val="0"/>
              <w:snapToGrid w:val="0"/>
              <w:spacing w:line="360" w:lineRule="auto"/>
              <w:ind w:firstLineChars="200" w:firstLine="480"/>
              <w:rPr>
                <w:rFonts w:eastAsiaTheme="minorEastAsia"/>
                <w:bCs/>
                <w:iCs/>
                <w:color w:val="000000" w:themeColor="text1"/>
                <w:sz w:val="24"/>
                <w:szCs w:val="24"/>
              </w:rPr>
            </w:pPr>
            <w:r w:rsidRPr="0096133E">
              <w:rPr>
                <w:rFonts w:eastAsiaTheme="minorEastAsia"/>
                <w:bCs/>
                <w:iCs/>
                <w:color w:val="000000" w:themeColor="text1"/>
                <w:sz w:val="24"/>
                <w:szCs w:val="24"/>
              </w:rPr>
              <w:t>一、公司</w:t>
            </w:r>
            <w:r w:rsidR="00AE3D0C" w:rsidRPr="0096133E">
              <w:rPr>
                <w:color w:val="000000"/>
                <w:kern w:val="0"/>
                <w:sz w:val="24"/>
                <w:szCs w:val="24"/>
              </w:rPr>
              <w:t>副总经理董事会秘书沈强</w:t>
            </w:r>
            <w:r w:rsidRPr="0096133E">
              <w:rPr>
                <w:rFonts w:eastAsiaTheme="minorEastAsia"/>
                <w:bCs/>
                <w:iCs/>
                <w:color w:val="000000" w:themeColor="text1"/>
                <w:sz w:val="24"/>
                <w:szCs w:val="24"/>
              </w:rPr>
              <w:t>介绍公司</w:t>
            </w:r>
            <w:r w:rsidR="00F33BE5" w:rsidRPr="00F33BE5">
              <w:rPr>
                <w:rFonts w:eastAsiaTheme="minorEastAsia" w:hint="eastAsia"/>
                <w:bCs/>
                <w:iCs/>
                <w:color w:val="000000" w:themeColor="text1"/>
                <w:sz w:val="24"/>
                <w:szCs w:val="24"/>
              </w:rPr>
              <w:t>2020</w:t>
            </w:r>
            <w:r w:rsidR="00F33BE5">
              <w:rPr>
                <w:rFonts w:eastAsiaTheme="minorEastAsia" w:hint="eastAsia"/>
                <w:bCs/>
                <w:iCs/>
                <w:color w:val="000000" w:themeColor="text1"/>
                <w:sz w:val="24"/>
                <w:szCs w:val="24"/>
              </w:rPr>
              <w:t>年上半年度主要经营</w:t>
            </w:r>
            <w:r w:rsidR="00F33BE5" w:rsidRPr="00F33BE5">
              <w:rPr>
                <w:rFonts w:eastAsiaTheme="minorEastAsia" w:hint="eastAsia"/>
                <w:bCs/>
                <w:iCs/>
                <w:color w:val="000000" w:themeColor="text1"/>
                <w:sz w:val="24"/>
                <w:szCs w:val="24"/>
              </w:rPr>
              <w:t>情况。</w:t>
            </w:r>
            <w:r w:rsidR="00BC2D42" w:rsidRPr="0096133E">
              <w:rPr>
                <w:rFonts w:eastAsiaTheme="minorEastAsia"/>
                <w:bCs/>
                <w:iCs/>
                <w:color w:val="000000" w:themeColor="text1"/>
                <w:sz w:val="24"/>
                <w:szCs w:val="24"/>
              </w:rPr>
              <w:t>高管团队</w:t>
            </w:r>
            <w:r w:rsidR="00625BB5" w:rsidRPr="0096133E">
              <w:rPr>
                <w:rFonts w:eastAsiaTheme="minorEastAsia"/>
                <w:bCs/>
                <w:iCs/>
                <w:color w:val="000000" w:themeColor="text1"/>
                <w:sz w:val="24"/>
                <w:szCs w:val="24"/>
              </w:rPr>
              <w:t>就公司</w:t>
            </w:r>
            <w:r w:rsidR="00BC2D42" w:rsidRPr="0096133E">
              <w:rPr>
                <w:rFonts w:eastAsiaTheme="minorEastAsia"/>
                <w:bCs/>
                <w:iCs/>
                <w:color w:val="000000" w:themeColor="text1"/>
                <w:sz w:val="24"/>
                <w:szCs w:val="24"/>
              </w:rPr>
              <w:t>业务和财务情况、定增</w:t>
            </w:r>
            <w:r w:rsidR="007051A2" w:rsidRPr="0096133E">
              <w:rPr>
                <w:rFonts w:eastAsiaTheme="minorEastAsia"/>
                <w:bCs/>
                <w:iCs/>
                <w:color w:val="000000" w:themeColor="text1"/>
                <w:sz w:val="24"/>
                <w:szCs w:val="24"/>
              </w:rPr>
              <w:t>项目</w:t>
            </w:r>
            <w:r w:rsidR="00625BB5" w:rsidRPr="0096133E">
              <w:rPr>
                <w:rFonts w:eastAsiaTheme="minorEastAsia"/>
                <w:bCs/>
                <w:iCs/>
                <w:color w:val="000000" w:themeColor="text1"/>
                <w:sz w:val="24"/>
                <w:szCs w:val="24"/>
              </w:rPr>
              <w:t>等方面进行了互动交流。</w:t>
            </w:r>
          </w:p>
          <w:p w:rsidR="00625BB5" w:rsidRPr="0096133E" w:rsidRDefault="00625BB5" w:rsidP="0096133E">
            <w:pPr>
              <w:pStyle w:val="a3"/>
              <w:adjustRightInd w:val="0"/>
              <w:snapToGrid w:val="0"/>
              <w:spacing w:line="360" w:lineRule="auto"/>
              <w:ind w:left="435" w:firstLineChars="0" w:firstLine="0"/>
              <w:rPr>
                <w:bCs/>
                <w:iCs/>
                <w:color w:val="000000" w:themeColor="text1"/>
                <w:sz w:val="24"/>
                <w:szCs w:val="24"/>
              </w:rPr>
            </w:pPr>
          </w:p>
          <w:p w:rsidR="00E63681" w:rsidRPr="0096133E" w:rsidRDefault="00625BB5" w:rsidP="0096133E">
            <w:pPr>
              <w:adjustRightInd w:val="0"/>
              <w:snapToGrid w:val="0"/>
              <w:spacing w:line="360" w:lineRule="auto"/>
              <w:ind w:firstLineChars="200" w:firstLine="480"/>
              <w:rPr>
                <w:bCs/>
                <w:iCs/>
                <w:color w:val="000000" w:themeColor="text1"/>
                <w:sz w:val="24"/>
                <w:szCs w:val="24"/>
              </w:rPr>
            </w:pPr>
            <w:r w:rsidRPr="0096133E">
              <w:rPr>
                <w:bCs/>
                <w:iCs/>
                <w:color w:val="000000" w:themeColor="text1"/>
                <w:sz w:val="24"/>
                <w:szCs w:val="24"/>
              </w:rPr>
              <w:t>二、投资者互动主要内容</w:t>
            </w:r>
            <w:bookmarkStart w:id="1" w:name="_Toc40452868"/>
            <w:bookmarkStart w:id="2" w:name="_Toc40643663"/>
            <w:r w:rsidR="00E63681" w:rsidRPr="0096133E">
              <w:rPr>
                <w:bCs/>
                <w:iCs/>
                <w:color w:val="000000" w:themeColor="text1"/>
                <w:sz w:val="24"/>
                <w:szCs w:val="24"/>
              </w:rPr>
              <w:t xml:space="preserve"> </w:t>
            </w:r>
          </w:p>
          <w:bookmarkEnd w:id="1"/>
          <w:bookmarkEnd w:id="2"/>
          <w:p w:rsidR="0096133E" w:rsidRPr="0096133E" w:rsidRDefault="0096133E" w:rsidP="0096133E">
            <w:pPr>
              <w:adjustRightInd w:val="0"/>
              <w:snapToGrid w:val="0"/>
              <w:spacing w:line="360" w:lineRule="auto"/>
              <w:ind w:firstLineChars="200" w:firstLine="482"/>
              <w:rPr>
                <w:b/>
                <w:sz w:val="24"/>
                <w:szCs w:val="24"/>
              </w:rPr>
            </w:pPr>
            <w:r w:rsidRPr="0096133E">
              <w:rPr>
                <w:b/>
                <w:sz w:val="24"/>
                <w:szCs w:val="24"/>
              </w:rPr>
              <w:t>1</w:t>
            </w:r>
            <w:r w:rsidRPr="0096133E">
              <w:rPr>
                <w:b/>
                <w:sz w:val="24"/>
                <w:szCs w:val="24"/>
              </w:rPr>
              <w:t>、公司目前是否有分红的计划，是否已经具备了分红的条件呢？</w:t>
            </w:r>
            <w:r w:rsidRPr="0096133E">
              <w:rPr>
                <w:b/>
                <w:sz w:val="24"/>
                <w:szCs w:val="24"/>
              </w:rPr>
              <w:t xml:space="preserve"> </w:t>
            </w:r>
          </w:p>
          <w:p w:rsidR="0096133E" w:rsidRPr="0096133E" w:rsidRDefault="0096133E" w:rsidP="0096133E">
            <w:pPr>
              <w:adjustRightInd w:val="0"/>
              <w:snapToGrid w:val="0"/>
              <w:spacing w:line="360" w:lineRule="auto"/>
              <w:ind w:firstLineChars="200" w:firstLine="480"/>
              <w:rPr>
                <w:sz w:val="24"/>
                <w:szCs w:val="24"/>
              </w:rPr>
            </w:pPr>
            <w:r w:rsidRPr="0096133E">
              <w:rPr>
                <w:rFonts w:eastAsiaTheme="minorEastAsia"/>
                <w:color w:val="000000"/>
                <w:sz w:val="24"/>
                <w:szCs w:val="24"/>
              </w:rPr>
              <w:t>答复</w:t>
            </w:r>
            <w:r w:rsidRPr="0096133E">
              <w:rPr>
                <w:b/>
                <w:sz w:val="24"/>
                <w:szCs w:val="24"/>
              </w:rPr>
              <w:t>：</w:t>
            </w:r>
            <w:r w:rsidRPr="0096133E">
              <w:rPr>
                <w:sz w:val="24"/>
                <w:szCs w:val="24"/>
              </w:rPr>
              <w:t>公司重视投资者，特别是中小投资者合理投资回报，在着眼于公司长远和可持续发展的前提下，会建立一个持续稳定以及积极的分红政策。</w:t>
            </w:r>
            <w:r w:rsidRPr="0096133E">
              <w:rPr>
                <w:sz w:val="24"/>
                <w:szCs w:val="24"/>
              </w:rPr>
              <w:t xml:space="preserve"> </w:t>
            </w:r>
          </w:p>
          <w:p w:rsidR="0096133E" w:rsidRDefault="00480097" w:rsidP="0096133E">
            <w:pPr>
              <w:adjustRightInd w:val="0"/>
              <w:snapToGrid w:val="0"/>
              <w:spacing w:line="360" w:lineRule="auto"/>
              <w:ind w:firstLineChars="200" w:firstLine="480"/>
              <w:rPr>
                <w:sz w:val="24"/>
                <w:szCs w:val="24"/>
              </w:rPr>
            </w:pPr>
            <w:r>
              <w:rPr>
                <w:sz w:val="24"/>
                <w:szCs w:val="24"/>
              </w:rPr>
              <w:t>因为公司是重组上市的，</w:t>
            </w:r>
            <w:r w:rsidR="00D87DAC" w:rsidRPr="003A5B52">
              <w:rPr>
                <w:rFonts w:hint="eastAsia"/>
                <w:sz w:val="24"/>
                <w:szCs w:val="24"/>
              </w:rPr>
              <w:t>截至</w:t>
            </w:r>
            <w:r w:rsidR="00D87DAC" w:rsidRPr="003A5B52">
              <w:rPr>
                <w:rFonts w:hint="eastAsia"/>
                <w:sz w:val="24"/>
                <w:szCs w:val="24"/>
              </w:rPr>
              <w:t>2019</w:t>
            </w:r>
            <w:r w:rsidR="00D87DAC" w:rsidRPr="003A5B52">
              <w:rPr>
                <w:rFonts w:hint="eastAsia"/>
                <w:sz w:val="24"/>
                <w:szCs w:val="24"/>
              </w:rPr>
              <w:t>年</w:t>
            </w:r>
            <w:r w:rsidR="00D87DAC" w:rsidRPr="003A5B52">
              <w:rPr>
                <w:rFonts w:hint="eastAsia"/>
                <w:sz w:val="24"/>
                <w:szCs w:val="24"/>
              </w:rPr>
              <w:t>6</w:t>
            </w:r>
            <w:r w:rsidR="00D87DAC" w:rsidRPr="003A5B52">
              <w:rPr>
                <w:rFonts w:hint="eastAsia"/>
                <w:sz w:val="24"/>
                <w:szCs w:val="24"/>
              </w:rPr>
              <w:t>月</w:t>
            </w:r>
            <w:r w:rsidR="00D87DAC" w:rsidRPr="003A5B52">
              <w:rPr>
                <w:rFonts w:hint="eastAsia"/>
                <w:sz w:val="24"/>
                <w:szCs w:val="24"/>
              </w:rPr>
              <w:t>30</w:t>
            </w:r>
            <w:r w:rsidR="00D87DAC" w:rsidRPr="003A5B52">
              <w:rPr>
                <w:rFonts w:hint="eastAsia"/>
                <w:sz w:val="24"/>
                <w:szCs w:val="24"/>
              </w:rPr>
              <w:t>日</w:t>
            </w:r>
            <w:r w:rsidR="00D87DAC" w:rsidRPr="003A5B52">
              <w:rPr>
                <w:sz w:val="24"/>
                <w:szCs w:val="24"/>
              </w:rPr>
              <w:t>，</w:t>
            </w:r>
            <w:r w:rsidRPr="003A5B52">
              <w:rPr>
                <w:sz w:val="24"/>
                <w:szCs w:val="24"/>
              </w:rPr>
              <w:t>原霞客环保</w:t>
            </w:r>
            <w:r w:rsidRPr="003A5B52">
              <w:rPr>
                <w:rFonts w:hint="eastAsia"/>
                <w:sz w:val="24"/>
                <w:szCs w:val="24"/>
              </w:rPr>
              <w:t>母</w:t>
            </w:r>
            <w:r w:rsidRPr="003A5B52">
              <w:rPr>
                <w:sz w:val="24"/>
                <w:szCs w:val="24"/>
              </w:rPr>
              <w:t>公司</w:t>
            </w:r>
            <w:r w:rsidR="00265AB0" w:rsidRPr="003A5B52">
              <w:rPr>
                <w:rFonts w:hint="eastAsia"/>
                <w:sz w:val="24"/>
                <w:szCs w:val="24"/>
              </w:rPr>
              <w:t>未</w:t>
            </w:r>
            <w:r w:rsidR="00265AB0" w:rsidRPr="003A5B52">
              <w:rPr>
                <w:sz w:val="24"/>
                <w:szCs w:val="24"/>
              </w:rPr>
              <w:t>分配利润</w:t>
            </w:r>
            <w:r w:rsidR="0096133E" w:rsidRPr="003A5B52">
              <w:rPr>
                <w:sz w:val="24"/>
                <w:szCs w:val="24"/>
              </w:rPr>
              <w:t>累计亏损达到</w:t>
            </w:r>
            <w:r w:rsidRPr="003A5B52">
              <w:rPr>
                <w:sz w:val="24"/>
                <w:szCs w:val="24"/>
              </w:rPr>
              <w:t>11.</w:t>
            </w:r>
            <w:r w:rsidR="00D87DAC" w:rsidRPr="003A5B52">
              <w:rPr>
                <w:sz w:val="24"/>
                <w:szCs w:val="24"/>
              </w:rPr>
              <w:t>23</w:t>
            </w:r>
            <w:r w:rsidR="0096133E" w:rsidRPr="003A5B52">
              <w:rPr>
                <w:sz w:val="24"/>
                <w:szCs w:val="24"/>
              </w:rPr>
              <w:t>亿</w:t>
            </w:r>
            <w:r w:rsidR="00E172F3" w:rsidRPr="003A5B52">
              <w:rPr>
                <w:rFonts w:hint="eastAsia"/>
                <w:sz w:val="24"/>
                <w:szCs w:val="24"/>
              </w:rPr>
              <w:t>元</w:t>
            </w:r>
            <w:r w:rsidR="0096133E" w:rsidRPr="003A5B52">
              <w:rPr>
                <w:sz w:val="24"/>
                <w:szCs w:val="24"/>
              </w:rPr>
              <w:t>，经过协鑫能科的不断努力，截至</w:t>
            </w:r>
            <w:r w:rsidRPr="003A5B52">
              <w:rPr>
                <w:rFonts w:hint="eastAsia"/>
                <w:sz w:val="24"/>
                <w:szCs w:val="24"/>
              </w:rPr>
              <w:t>2020</w:t>
            </w:r>
            <w:r w:rsidR="0096133E" w:rsidRPr="003A5B52">
              <w:rPr>
                <w:sz w:val="24"/>
                <w:szCs w:val="24"/>
              </w:rPr>
              <w:t>年</w:t>
            </w:r>
            <w:r w:rsidR="0096133E" w:rsidRPr="003A5B52">
              <w:rPr>
                <w:sz w:val="24"/>
                <w:szCs w:val="24"/>
              </w:rPr>
              <w:t>6</w:t>
            </w:r>
            <w:r w:rsidR="0096133E" w:rsidRPr="003A5B52">
              <w:rPr>
                <w:sz w:val="24"/>
                <w:szCs w:val="24"/>
              </w:rPr>
              <w:t>月</w:t>
            </w:r>
            <w:r w:rsidR="0096133E" w:rsidRPr="003A5B52">
              <w:rPr>
                <w:sz w:val="24"/>
                <w:szCs w:val="24"/>
              </w:rPr>
              <w:t>30</w:t>
            </w:r>
            <w:r w:rsidR="0096133E" w:rsidRPr="003A5B52">
              <w:rPr>
                <w:sz w:val="24"/>
                <w:szCs w:val="24"/>
              </w:rPr>
              <w:t>日，期末</w:t>
            </w:r>
            <w:r w:rsidRPr="003A5B52">
              <w:rPr>
                <w:rFonts w:hint="eastAsia"/>
                <w:sz w:val="24"/>
                <w:szCs w:val="24"/>
              </w:rPr>
              <w:t>合并</w:t>
            </w:r>
            <w:r w:rsidRPr="003A5B52">
              <w:rPr>
                <w:sz w:val="24"/>
                <w:szCs w:val="24"/>
              </w:rPr>
              <w:t>报表</w:t>
            </w:r>
            <w:r w:rsidR="0096133E" w:rsidRPr="003A5B52">
              <w:rPr>
                <w:sz w:val="24"/>
                <w:szCs w:val="24"/>
              </w:rPr>
              <w:t>未分配利润达</w:t>
            </w:r>
            <w:r w:rsidR="0096133E" w:rsidRPr="003A5B52">
              <w:rPr>
                <w:sz w:val="24"/>
                <w:szCs w:val="24"/>
              </w:rPr>
              <w:t>1.48</w:t>
            </w:r>
            <w:r w:rsidR="0096133E" w:rsidRPr="003A5B52">
              <w:rPr>
                <w:sz w:val="24"/>
                <w:szCs w:val="24"/>
              </w:rPr>
              <w:t>亿元。公司</w:t>
            </w:r>
            <w:r w:rsidR="0096133E" w:rsidRPr="003A5B52">
              <w:rPr>
                <w:sz w:val="24"/>
                <w:szCs w:val="24"/>
              </w:rPr>
              <w:lastRenderedPageBreak/>
              <w:t>在完成</w:t>
            </w:r>
            <w:r w:rsidR="0096133E" w:rsidRPr="003A5B52">
              <w:rPr>
                <w:sz w:val="24"/>
                <w:szCs w:val="24"/>
              </w:rPr>
              <w:t>2020</w:t>
            </w:r>
            <w:r w:rsidRPr="003A5B52">
              <w:rPr>
                <w:sz w:val="24"/>
                <w:szCs w:val="24"/>
              </w:rPr>
              <w:t>年年报后，</w:t>
            </w:r>
            <w:r w:rsidRPr="003A5B52">
              <w:rPr>
                <w:rFonts w:hint="eastAsia"/>
                <w:sz w:val="24"/>
                <w:szCs w:val="24"/>
              </w:rPr>
              <w:t>将</w:t>
            </w:r>
            <w:r w:rsidRPr="003A5B52">
              <w:rPr>
                <w:sz w:val="24"/>
                <w:szCs w:val="24"/>
              </w:rPr>
              <w:t>根据</w:t>
            </w:r>
            <w:r w:rsidRPr="003A5B52">
              <w:rPr>
                <w:rFonts w:hint="eastAsia"/>
                <w:sz w:val="24"/>
                <w:szCs w:val="24"/>
              </w:rPr>
              <w:t>2020</w:t>
            </w:r>
            <w:r w:rsidRPr="003A5B52">
              <w:rPr>
                <w:rFonts w:hint="eastAsia"/>
                <w:sz w:val="24"/>
                <w:szCs w:val="24"/>
              </w:rPr>
              <w:t>年度财务</w:t>
            </w:r>
            <w:r w:rsidRPr="003A5B52">
              <w:rPr>
                <w:sz w:val="24"/>
                <w:szCs w:val="24"/>
              </w:rPr>
              <w:t>报告</w:t>
            </w:r>
            <w:r w:rsidRPr="003A5B52">
              <w:rPr>
                <w:rFonts w:hint="eastAsia"/>
                <w:sz w:val="24"/>
                <w:szCs w:val="24"/>
              </w:rPr>
              <w:t>审计</w:t>
            </w:r>
            <w:r w:rsidRPr="003A5B52">
              <w:rPr>
                <w:sz w:val="24"/>
                <w:szCs w:val="24"/>
              </w:rPr>
              <w:t>结果，</w:t>
            </w:r>
            <w:r w:rsidRPr="003A5B52">
              <w:rPr>
                <w:rFonts w:hint="eastAsia"/>
                <w:sz w:val="24"/>
                <w:szCs w:val="24"/>
              </w:rPr>
              <w:t>并结合</w:t>
            </w:r>
            <w:r w:rsidRPr="003A5B52">
              <w:rPr>
                <w:sz w:val="24"/>
                <w:szCs w:val="24"/>
              </w:rPr>
              <w:t>公司经营情况制定相应的</w:t>
            </w:r>
            <w:r w:rsidR="0070413D">
              <w:rPr>
                <w:rFonts w:hint="eastAsia"/>
                <w:sz w:val="24"/>
                <w:szCs w:val="24"/>
              </w:rPr>
              <w:t>积极</w:t>
            </w:r>
            <w:r w:rsidR="0070413D">
              <w:rPr>
                <w:sz w:val="24"/>
                <w:szCs w:val="24"/>
              </w:rPr>
              <w:t>的</w:t>
            </w:r>
            <w:r w:rsidRPr="003A5B52">
              <w:rPr>
                <w:sz w:val="24"/>
                <w:szCs w:val="24"/>
              </w:rPr>
              <w:t>利润分配</w:t>
            </w:r>
            <w:r w:rsidRPr="003A5B52">
              <w:rPr>
                <w:rFonts w:hint="eastAsia"/>
                <w:sz w:val="24"/>
                <w:szCs w:val="24"/>
              </w:rPr>
              <w:t>方案</w:t>
            </w:r>
            <w:r w:rsidR="0096133E" w:rsidRPr="003A5B52">
              <w:rPr>
                <w:sz w:val="24"/>
                <w:szCs w:val="24"/>
              </w:rPr>
              <w:t>。</w:t>
            </w:r>
            <w:r w:rsidR="0096133E" w:rsidRPr="0096133E">
              <w:rPr>
                <w:sz w:val="24"/>
                <w:szCs w:val="24"/>
              </w:rPr>
              <w:t xml:space="preserve"> </w:t>
            </w:r>
          </w:p>
          <w:p w:rsidR="00480097" w:rsidRPr="0096133E" w:rsidRDefault="00480097" w:rsidP="0096133E">
            <w:pPr>
              <w:adjustRightInd w:val="0"/>
              <w:snapToGrid w:val="0"/>
              <w:spacing w:line="360" w:lineRule="auto"/>
              <w:ind w:firstLineChars="200" w:firstLine="480"/>
              <w:rPr>
                <w:sz w:val="24"/>
                <w:szCs w:val="24"/>
              </w:rPr>
            </w:pPr>
          </w:p>
          <w:p w:rsidR="0096133E" w:rsidRPr="0096133E" w:rsidRDefault="0096133E" w:rsidP="0096133E">
            <w:pPr>
              <w:adjustRightInd w:val="0"/>
              <w:snapToGrid w:val="0"/>
              <w:spacing w:line="360" w:lineRule="auto"/>
              <w:ind w:firstLineChars="200" w:firstLine="482"/>
              <w:rPr>
                <w:b/>
                <w:sz w:val="24"/>
                <w:szCs w:val="24"/>
              </w:rPr>
            </w:pPr>
            <w:r w:rsidRPr="0096133E">
              <w:rPr>
                <w:b/>
                <w:sz w:val="24"/>
                <w:szCs w:val="24"/>
              </w:rPr>
              <w:t>2</w:t>
            </w:r>
            <w:r w:rsidRPr="0096133E">
              <w:rPr>
                <w:b/>
                <w:sz w:val="24"/>
                <w:szCs w:val="24"/>
              </w:rPr>
              <w:t>、上半年已经给公司整体的经营带来一定影响，具体表现在哪些方面？一季度和二季度相比经营变化上有什么区别吗？</w:t>
            </w:r>
          </w:p>
          <w:p w:rsidR="0096133E" w:rsidRDefault="0096133E" w:rsidP="0096133E">
            <w:pPr>
              <w:adjustRightInd w:val="0"/>
              <w:snapToGrid w:val="0"/>
              <w:spacing w:line="360" w:lineRule="auto"/>
              <w:ind w:firstLineChars="200" w:firstLine="480"/>
              <w:rPr>
                <w:sz w:val="24"/>
                <w:szCs w:val="24"/>
              </w:rPr>
            </w:pPr>
            <w:r w:rsidRPr="0096133E">
              <w:rPr>
                <w:rFonts w:eastAsiaTheme="minorEastAsia"/>
                <w:color w:val="000000"/>
                <w:sz w:val="24"/>
                <w:szCs w:val="24"/>
              </w:rPr>
              <w:t>答复</w:t>
            </w:r>
            <w:r w:rsidRPr="0096133E">
              <w:rPr>
                <w:sz w:val="24"/>
                <w:szCs w:val="24"/>
              </w:rPr>
              <w:t>：本次突如其来的疫情对中国及全球经济带来了很大的冲击，能源和电力行业也无法避免。</w:t>
            </w:r>
            <w:r w:rsidRPr="0096133E">
              <w:rPr>
                <w:sz w:val="24"/>
                <w:szCs w:val="24"/>
              </w:rPr>
              <w:t xml:space="preserve"> </w:t>
            </w:r>
            <w:r w:rsidRPr="0096133E">
              <w:rPr>
                <w:sz w:val="24"/>
                <w:szCs w:val="24"/>
              </w:rPr>
              <w:t>对公司影响主要是在售</w:t>
            </w:r>
            <w:r w:rsidR="00964BC7">
              <w:rPr>
                <w:rFonts w:hint="eastAsia"/>
                <w:sz w:val="24"/>
                <w:szCs w:val="24"/>
              </w:rPr>
              <w:t>汽</w:t>
            </w:r>
            <w:r w:rsidRPr="0096133E">
              <w:rPr>
                <w:sz w:val="24"/>
                <w:szCs w:val="24"/>
              </w:rPr>
              <w:t>量方面，热电联产主要产品</w:t>
            </w:r>
            <w:r w:rsidR="00964BC7">
              <w:rPr>
                <w:rFonts w:hint="eastAsia"/>
                <w:sz w:val="24"/>
                <w:szCs w:val="24"/>
              </w:rPr>
              <w:t>是电力和</w:t>
            </w:r>
            <w:r w:rsidRPr="0096133E">
              <w:rPr>
                <w:sz w:val="24"/>
                <w:szCs w:val="24"/>
              </w:rPr>
              <w:t>蒸汽，</w:t>
            </w:r>
            <w:r w:rsidR="00964BC7">
              <w:rPr>
                <w:rFonts w:hint="eastAsia"/>
                <w:sz w:val="24"/>
                <w:szCs w:val="24"/>
              </w:rPr>
              <w:t>由于</w:t>
            </w:r>
            <w:r w:rsidR="00964BC7">
              <w:rPr>
                <w:sz w:val="24"/>
                <w:szCs w:val="24"/>
              </w:rPr>
              <w:t>疫情影响，</w:t>
            </w:r>
            <w:r w:rsidR="00964BC7">
              <w:rPr>
                <w:rFonts w:hint="eastAsia"/>
                <w:sz w:val="24"/>
                <w:szCs w:val="24"/>
              </w:rPr>
              <w:t>热</w:t>
            </w:r>
            <w:r w:rsidRPr="0096133E">
              <w:rPr>
                <w:sz w:val="24"/>
                <w:szCs w:val="24"/>
              </w:rPr>
              <w:t>用户生产</w:t>
            </w:r>
            <w:r w:rsidR="00964BC7">
              <w:rPr>
                <w:rFonts w:hint="eastAsia"/>
                <w:sz w:val="24"/>
                <w:szCs w:val="24"/>
              </w:rPr>
              <w:t>受到</w:t>
            </w:r>
            <w:r w:rsidRPr="0096133E">
              <w:rPr>
                <w:sz w:val="24"/>
                <w:szCs w:val="24"/>
              </w:rPr>
              <w:t>牵连。上半年</w:t>
            </w:r>
            <w:r w:rsidR="00964BC7">
              <w:rPr>
                <w:rFonts w:hint="eastAsia"/>
                <w:sz w:val="24"/>
                <w:szCs w:val="24"/>
              </w:rPr>
              <w:t>影响</w:t>
            </w:r>
            <w:r w:rsidRPr="0096133E">
              <w:rPr>
                <w:sz w:val="24"/>
                <w:szCs w:val="24"/>
              </w:rPr>
              <w:t>主要</w:t>
            </w:r>
            <w:r w:rsidR="00964BC7">
              <w:rPr>
                <w:rFonts w:hint="eastAsia"/>
                <w:sz w:val="24"/>
                <w:szCs w:val="24"/>
              </w:rPr>
              <w:t>集中</w:t>
            </w:r>
            <w:r w:rsidRPr="0096133E">
              <w:rPr>
                <w:sz w:val="24"/>
                <w:szCs w:val="24"/>
              </w:rPr>
              <w:t>在</w:t>
            </w:r>
            <w:r w:rsidRPr="0096133E">
              <w:rPr>
                <w:sz w:val="24"/>
                <w:szCs w:val="24"/>
              </w:rPr>
              <w:t>2</w:t>
            </w:r>
            <w:r w:rsidRPr="0096133E">
              <w:rPr>
                <w:sz w:val="24"/>
                <w:szCs w:val="24"/>
              </w:rPr>
              <w:t>、</w:t>
            </w:r>
            <w:r w:rsidRPr="0096133E">
              <w:rPr>
                <w:sz w:val="24"/>
                <w:szCs w:val="24"/>
              </w:rPr>
              <w:t>3</w:t>
            </w:r>
            <w:r w:rsidRPr="0096133E">
              <w:rPr>
                <w:sz w:val="24"/>
                <w:szCs w:val="24"/>
              </w:rPr>
              <w:t>月份，</w:t>
            </w:r>
            <w:r w:rsidR="00964BC7">
              <w:rPr>
                <w:rFonts w:hint="eastAsia"/>
                <w:sz w:val="24"/>
                <w:szCs w:val="24"/>
              </w:rPr>
              <w:t>进入</w:t>
            </w:r>
            <w:r w:rsidRPr="0096133E">
              <w:rPr>
                <w:sz w:val="24"/>
                <w:szCs w:val="24"/>
              </w:rPr>
              <w:t>3</w:t>
            </w:r>
            <w:r w:rsidRPr="0096133E">
              <w:rPr>
                <w:sz w:val="24"/>
                <w:szCs w:val="24"/>
              </w:rPr>
              <w:t>月下旬</w:t>
            </w:r>
            <w:r w:rsidR="00964BC7">
              <w:rPr>
                <w:rFonts w:hint="eastAsia"/>
                <w:sz w:val="24"/>
                <w:szCs w:val="24"/>
              </w:rPr>
              <w:t>用户</w:t>
            </w:r>
            <w:r w:rsidRPr="0096133E">
              <w:rPr>
                <w:sz w:val="24"/>
                <w:szCs w:val="24"/>
              </w:rPr>
              <w:t>复工复产，公司供热产能</w:t>
            </w:r>
            <w:r w:rsidR="00964BC7">
              <w:rPr>
                <w:rFonts w:hint="eastAsia"/>
                <w:sz w:val="24"/>
                <w:szCs w:val="24"/>
              </w:rPr>
              <w:t>已经</w:t>
            </w:r>
            <w:r w:rsidRPr="0096133E">
              <w:rPr>
                <w:sz w:val="24"/>
                <w:szCs w:val="24"/>
              </w:rPr>
              <w:t>恢复到去年同期水平。二季度供热产能比去年同期增长</w:t>
            </w:r>
            <w:r w:rsidRPr="0096133E">
              <w:rPr>
                <w:sz w:val="24"/>
                <w:szCs w:val="24"/>
              </w:rPr>
              <w:t>3.3%</w:t>
            </w:r>
            <w:r w:rsidRPr="0096133E">
              <w:rPr>
                <w:sz w:val="24"/>
                <w:szCs w:val="24"/>
              </w:rPr>
              <w:t>，</w:t>
            </w:r>
            <w:r w:rsidR="00964BC7">
              <w:rPr>
                <w:rFonts w:hint="eastAsia"/>
                <w:sz w:val="24"/>
                <w:szCs w:val="24"/>
              </w:rPr>
              <w:t>但</w:t>
            </w:r>
            <w:r w:rsidR="00964BC7">
              <w:rPr>
                <w:sz w:val="24"/>
                <w:szCs w:val="24"/>
              </w:rPr>
              <w:t>由于</w:t>
            </w:r>
            <w:r w:rsidRPr="0096133E">
              <w:rPr>
                <w:sz w:val="24"/>
                <w:szCs w:val="24"/>
              </w:rPr>
              <w:t>一季度</w:t>
            </w:r>
            <w:r w:rsidR="0070413D">
              <w:rPr>
                <w:rFonts w:hint="eastAsia"/>
                <w:sz w:val="24"/>
                <w:szCs w:val="24"/>
              </w:rPr>
              <w:t>同比</w:t>
            </w:r>
            <w:r w:rsidRPr="0096133E">
              <w:rPr>
                <w:sz w:val="24"/>
                <w:szCs w:val="24"/>
              </w:rPr>
              <w:t>下降，累计上半年售汽量同比减少近</w:t>
            </w:r>
            <w:r w:rsidRPr="0096133E">
              <w:rPr>
                <w:sz w:val="24"/>
                <w:szCs w:val="24"/>
              </w:rPr>
              <w:t>4%</w:t>
            </w:r>
            <w:r w:rsidRPr="0096133E">
              <w:rPr>
                <w:sz w:val="24"/>
                <w:szCs w:val="24"/>
              </w:rPr>
              <w:t>；公司</w:t>
            </w:r>
            <w:r w:rsidR="00964BC7">
              <w:rPr>
                <w:rFonts w:hint="eastAsia"/>
                <w:sz w:val="24"/>
                <w:szCs w:val="24"/>
              </w:rPr>
              <w:t>分析</w:t>
            </w:r>
            <w:r w:rsidR="00964BC7">
              <w:rPr>
                <w:sz w:val="24"/>
                <w:szCs w:val="24"/>
              </w:rPr>
              <w:t>全年售汽量</w:t>
            </w:r>
            <w:r w:rsidR="00964BC7">
              <w:rPr>
                <w:rFonts w:hint="eastAsia"/>
                <w:sz w:val="24"/>
                <w:szCs w:val="24"/>
              </w:rPr>
              <w:t>将</w:t>
            </w:r>
            <w:r w:rsidRPr="0096133E">
              <w:rPr>
                <w:sz w:val="24"/>
                <w:szCs w:val="24"/>
              </w:rPr>
              <w:t>略有增长，三</w:t>
            </w:r>
            <w:r w:rsidR="00964BC7">
              <w:rPr>
                <w:rFonts w:hint="eastAsia"/>
                <w:sz w:val="24"/>
                <w:szCs w:val="24"/>
              </w:rPr>
              <w:t>、</w:t>
            </w:r>
            <w:r w:rsidRPr="0096133E">
              <w:rPr>
                <w:sz w:val="24"/>
                <w:szCs w:val="24"/>
              </w:rPr>
              <w:t>四季度增长稳定，总体疫情影响</w:t>
            </w:r>
            <w:r w:rsidR="0070413D">
              <w:rPr>
                <w:rFonts w:hint="eastAsia"/>
                <w:sz w:val="24"/>
                <w:szCs w:val="24"/>
              </w:rPr>
              <w:t>只</w:t>
            </w:r>
            <w:r w:rsidRPr="0096133E">
              <w:rPr>
                <w:sz w:val="24"/>
                <w:szCs w:val="24"/>
              </w:rPr>
              <w:t>在</w:t>
            </w:r>
            <w:r w:rsidRPr="0096133E">
              <w:rPr>
                <w:sz w:val="24"/>
                <w:szCs w:val="24"/>
              </w:rPr>
              <w:t>2</w:t>
            </w:r>
            <w:r w:rsidRPr="0096133E">
              <w:rPr>
                <w:sz w:val="24"/>
                <w:szCs w:val="24"/>
              </w:rPr>
              <w:t>、</w:t>
            </w:r>
            <w:r w:rsidRPr="0096133E">
              <w:rPr>
                <w:sz w:val="24"/>
                <w:szCs w:val="24"/>
              </w:rPr>
              <w:t>3</w:t>
            </w:r>
            <w:r w:rsidRPr="0096133E">
              <w:rPr>
                <w:sz w:val="24"/>
                <w:szCs w:val="24"/>
              </w:rPr>
              <w:t>月份。</w:t>
            </w:r>
          </w:p>
          <w:p w:rsidR="00480097" w:rsidRPr="0096133E" w:rsidRDefault="00480097" w:rsidP="0096133E">
            <w:pPr>
              <w:adjustRightInd w:val="0"/>
              <w:snapToGrid w:val="0"/>
              <w:spacing w:line="360" w:lineRule="auto"/>
              <w:ind w:firstLineChars="200" w:firstLine="480"/>
              <w:rPr>
                <w:sz w:val="24"/>
                <w:szCs w:val="24"/>
              </w:rPr>
            </w:pPr>
          </w:p>
          <w:p w:rsidR="0096133E" w:rsidRPr="0096133E" w:rsidRDefault="0096133E" w:rsidP="0096133E">
            <w:pPr>
              <w:adjustRightInd w:val="0"/>
              <w:snapToGrid w:val="0"/>
              <w:spacing w:line="360" w:lineRule="auto"/>
              <w:ind w:firstLineChars="200" w:firstLine="482"/>
              <w:rPr>
                <w:b/>
                <w:sz w:val="24"/>
                <w:szCs w:val="24"/>
              </w:rPr>
            </w:pPr>
            <w:r w:rsidRPr="0096133E">
              <w:rPr>
                <w:b/>
                <w:sz w:val="24"/>
                <w:szCs w:val="24"/>
              </w:rPr>
              <w:t>3</w:t>
            </w:r>
            <w:r w:rsidRPr="0096133E">
              <w:rPr>
                <w:b/>
                <w:sz w:val="24"/>
                <w:szCs w:val="24"/>
              </w:rPr>
              <w:t>、针对疫情公司采取哪些措施？目前是否已得到改善？疫情影响下公司是否有信心完成后续业绩承诺？</w:t>
            </w:r>
          </w:p>
          <w:p w:rsidR="0096133E" w:rsidRPr="0096133E" w:rsidRDefault="0096133E" w:rsidP="0096133E">
            <w:pPr>
              <w:adjustRightInd w:val="0"/>
              <w:snapToGrid w:val="0"/>
              <w:spacing w:line="360" w:lineRule="auto"/>
              <w:ind w:firstLineChars="200" w:firstLine="480"/>
              <w:rPr>
                <w:sz w:val="24"/>
                <w:szCs w:val="24"/>
              </w:rPr>
            </w:pPr>
            <w:r w:rsidRPr="0096133E">
              <w:rPr>
                <w:rFonts w:eastAsiaTheme="minorEastAsia"/>
                <w:color w:val="000000"/>
                <w:sz w:val="24"/>
                <w:szCs w:val="24"/>
              </w:rPr>
              <w:t>答复</w:t>
            </w:r>
            <w:r w:rsidRPr="0096133E">
              <w:rPr>
                <w:sz w:val="24"/>
                <w:szCs w:val="24"/>
              </w:rPr>
              <w:t>：主要采取的措施有五个方面。第一个方面是抓住燃料成本下降的时机多发电多供热。第二个方面控制燃料成本，天然气采购方式有长协和市场采购，从去年下半年开始包括今年上半年公司增大市场采购份额，价格明显低于长协。第三个方面是项目的建设，公司在建规模大，</w:t>
            </w:r>
            <w:r w:rsidR="0070413D">
              <w:rPr>
                <w:rFonts w:hint="eastAsia"/>
                <w:sz w:val="24"/>
                <w:szCs w:val="24"/>
              </w:rPr>
              <w:t>疫情</w:t>
            </w:r>
            <w:r w:rsidRPr="0096133E">
              <w:rPr>
                <w:sz w:val="24"/>
                <w:szCs w:val="24"/>
              </w:rPr>
              <w:t>对工程建设有一个多月的影响，公司四五月份已采取措施，有望全年将疫情的一个月影响补回。第四个方面是继续加强项目开发，为后续公司可持续健康发展奠定基础。第五个方面是加强基础管理，包括控制费用，使管理费用下降增加公司收益。公司对下半年很有信心，</w:t>
            </w:r>
            <w:r w:rsidR="00964BC7">
              <w:rPr>
                <w:rFonts w:hint="eastAsia"/>
                <w:sz w:val="24"/>
                <w:szCs w:val="24"/>
              </w:rPr>
              <w:t>完成</w:t>
            </w:r>
            <w:r w:rsidR="00964BC7">
              <w:rPr>
                <w:sz w:val="24"/>
                <w:szCs w:val="24"/>
              </w:rPr>
              <w:t>全年</w:t>
            </w:r>
            <w:r w:rsidRPr="0096133E">
              <w:rPr>
                <w:sz w:val="24"/>
                <w:szCs w:val="24"/>
              </w:rPr>
              <w:t>业绩承诺没有问题。</w:t>
            </w:r>
          </w:p>
          <w:p w:rsidR="0096133E" w:rsidRPr="0096133E" w:rsidRDefault="0096133E" w:rsidP="0096133E">
            <w:pPr>
              <w:adjustRightInd w:val="0"/>
              <w:snapToGrid w:val="0"/>
              <w:spacing w:line="360" w:lineRule="auto"/>
              <w:ind w:firstLineChars="200" w:firstLine="480"/>
              <w:rPr>
                <w:sz w:val="24"/>
                <w:szCs w:val="24"/>
              </w:rPr>
            </w:pPr>
          </w:p>
          <w:p w:rsidR="0096133E" w:rsidRPr="0096133E" w:rsidRDefault="0096133E" w:rsidP="0096133E">
            <w:pPr>
              <w:adjustRightInd w:val="0"/>
              <w:snapToGrid w:val="0"/>
              <w:spacing w:line="360" w:lineRule="auto"/>
              <w:ind w:firstLineChars="200" w:firstLine="482"/>
              <w:rPr>
                <w:b/>
                <w:sz w:val="24"/>
                <w:szCs w:val="24"/>
              </w:rPr>
            </w:pPr>
            <w:r w:rsidRPr="0096133E">
              <w:rPr>
                <w:b/>
                <w:sz w:val="24"/>
                <w:szCs w:val="24"/>
              </w:rPr>
              <w:t>4</w:t>
            </w:r>
            <w:r w:rsidRPr="0096133E">
              <w:rPr>
                <w:b/>
                <w:sz w:val="24"/>
                <w:szCs w:val="24"/>
              </w:rPr>
              <w:t>、公司目前热电联产、风电、垃圾发电各有哪些储备项目？</w:t>
            </w:r>
            <w:r w:rsidRPr="0096133E">
              <w:rPr>
                <w:b/>
                <w:sz w:val="24"/>
                <w:szCs w:val="24"/>
              </w:rPr>
              <w:t>2020</w:t>
            </w:r>
            <w:r w:rsidRPr="0096133E">
              <w:rPr>
                <w:b/>
                <w:sz w:val="24"/>
                <w:szCs w:val="24"/>
              </w:rPr>
              <w:t>年以及未来</w:t>
            </w:r>
            <w:r w:rsidRPr="0096133E">
              <w:rPr>
                <w:b/>
                <w:sz w:val="24"/>
                <w:szCs w:val="24"/>
              </w:rPr>
              <w:t>3-5</w:t>
            </w:r>
            <w:r w:rsidRPr="0096133E">
              <w:rPr>
                <w:b/>
                <w:sz w:val="24"/>
                <w:szCs w:val="24"/>
              </w:rPr>
              <w:t>年的投产进度是怎样的？</w:t>
            </w:r>
          </w:p>
          <w:p w:rsidR="0096133E" w:rsidRPr="0096133E" w:rsidRDefault="0096133E" w:rsidP="0096133E">
            <w:pPr>
              <w:adjustRightInd w:val="0"/>
              <w:snapToGrid w:val="0"/>
              <w:spacing w:line="360" w:lineRule="auto"/>
              <w:ind w:firstLineChars="200" w:firstLine="480"/>
              <w:rPr>
                <w:sz w:val="24"/>
                <w:szCs w:val="24"/>
              </w:rPr>
            </w:pPr>
            <w:r w:rsidRPr="0096133E">
              <w:rPr>
                <w:rFonts w:eastAsiaTheme="minorEastAsia"/>
                <w:color w:val="000000"/>
                <w:sz w:val="24"/>
                <w:szCs w:val="24"/>
              </w:rPr>
              <w:t>答复</w:t>
            </w:r>
            <w:r w:rsidRPr="0096133E">
              <w:rPr>
                <w:sz w:val="24"/>
                <w:szCs w:val="24"/>
              </w:rPr>
              <w:t>：燃机热电联产是公司主营业务，资产占</w:t>
            </w:r>
            <w:r w:rsidRPr="0096133E">
              <w:rPr>
                <w:sz w:val="24"/>
                <w:szCs w:val="24"/>
              </w:rPr>
              <w:t>60%-70%</w:t>
            </w:r>
            <w:r w:rsidRPr="0096133E">
              <w:rPr>
                <w:sz w:val="24"/>
                <w:szCs w:val="24"/>
              </w:rPr>
              <w:t>，主要布局在江苏、浙江、广东等区域；现在在建拟建燃机项目规模约</w:t>
            </w:r>
            <w:r w:rsidRPr="0096133E">
              <w:rPr>
                <w:sz w:val="24"/>
                <w:szCs w:val="24"/>
              </w:rPr>
              <w:t>100</w:t>
            </w:r>
            <w:r w:rsidRPr="0096133E">
              <w:rPr>
                <w:sz w:val="24"/>
                <w:szCs w:val="24"/>
              </w:rPr>
              <w:t>万千</w:t>
            </w:r>
            <w:r w:rsidRPr="0096133E">
              <w:rPr>
                <w:sz w:val="24"/>
                <w:szCs w:val="24"/>
              </w:rPr>
              <w:lastRenderedPageBreak/>
              <w:t>瓦，主要仍在广东、江苏区域，其他区域也有局部布局，比如湖北襄阳等；今明两年，风电新增并网容量约</w:t>
            </w:r>
            <w:r w:rsidRPr="0096133E">
              <w:rPr>
                <w:sz w:val="24"/>
                <w:szCs w:val="24"/>
              </w:rPr>
              <w:t>100</w:t>
            </w:r>
            <w:r w:rsidRPr="0096133E">
              <w:rPr>
                <w:sz w:val="24"/>
                <w:szCs w:val="24"/>
              </w:rPr>
              <w:t>万千瓦，今年在建项目在年底将如期投产，规模在现有基础上翻</w:t>
            </w:r>
            <w:r w:rsidRPr="0096133E">
              <w:rPr>
                <w:sz w:val="24"/>
                <w:szCs w:val="24"/>
              </w:rPr>
              <w:t>4-5</w:t>
            </w:r>
            <w:r w:rsidRPr="0096133E">
              <w:rPr>
                <w:sz w:val="24"/>
                <w:szCs w:val="24"/>
              </w:rPr>
              <w:t>番。垃圾发电储备的项目主要是徐州的项目，现在已投产</w:t>
            </w:r>
            <w:r w:rsidRPr="0096133E">
              <w:rPr>
                <w:sz w:val="24"/>
                <w:szCs w:val="24"/>
              </w:rPr>
              <w:t>1</w:t>
            </w:r>
            <w:r w:rsidRPr="0096133E">
              <w:rPr>
                <w:sz w:val="24"/>
                <w:szCs w:val="24"/>
              </w:rPr>
              <w:t>组机组，后续还有</w:t>
            </w:r>
            <w:r w:rsidRPr="0096133E">
              <w:rPr>
                <w:sz w:val="24"/>
                <w:szCs w:val="24"/>
              </w:rPr>
              <w:t>4</w:t>
            </w:r>
            <w:r w:rsidRPr="0096133E">
              <w:rPr>
                <w:sz w:val="24"/>
                <w:szCs w:val="24"/>
              </w:rPr>
              <w:t>台；还有太仓二期，还有</w:t>
            </w:r>
            <w:r w:rsidRPr="0096133E">
              <w:rPr>
                <w:sz w:val="24"/>
                <w:szCs w:val="24"/>
              </w:rPr>
              <w:t>3</w:t>
            </w:r>
            <w:r w:rsidRPr="0096133E">
              <w:rPr>
                <w:sz w:val="24"/>
                <w:szCs w:val="24"/>
              </w:rPr>
              <w:t>台机组，都是</w:t>
            </w:r>
            <w:r w:rsidRPr="0096133E">
              <w:rPr>
                <w:sz w:val="24"/>
                <w:szCs w:val="24"/>
              </w:rPr>
              <w:t>750</w:t>
            </w:r>
            <w:r w:rsidRPr="0096133E">
              <w:rPr>
                <w:sz w:val="24"/>
                <w:szCs w:val="24"/>
              </w:rPr>
              <w:t>吨；还有永城二期、阜宁二期等扩建项目。预计未来</w:t>
            </w:r>
            <w:r w:rsidRPr="0096133E">
              <w:rPr>
                <w:sz w:val="24"/>
                <w:szCs w:val="24"/>
              </w:rPr>
              <w:t>2-3</w:t>
            </w:r>
            <w:r w:rsidRPr="0096133E">
              <w:rPr>
                <w:sz w:val="24"/>
                <w:szCs w:val="24"/>
              </w:rPr>
              <w:t>年垃圾发电装机规模也将翻一番。</w:t>
            </w:r>
          </w:p>
          <w:p w:rsidR="0096133E" w:rsidRPr="0096133E" w:rsidRDefault="0096133E" w:rsidP="0096133E">
            <w:pPr>
              <w:adjustRightInd w:val="0"/>
              <w:snapToGrid w:val="0"/>
              <w:spacing w:line="360" w:lineRule="auto"/>
              <w:ind w:firstLineChars="200" w:firstLine="480"/>
              <w:rPr>
                <w:sz w:val="24"/>
                <w:szCs w:val="24"/>
              </w:rPr>
            </w:pPr>
          </w:p>
          <w:p w:rsidR="0096133E" w:rsidRPr="0096133E" w:rsidRDefault="0096133E" w:rsidP="0096133E">
            <w:pPr>
              <w:adjustRightInd w:val="0"/>
              <w:snapToGrid w:val="0"/>
              <w:spacing w:line="360" w:lineRule="auto"/>
              <w:ind w:firstLineChars="200" w:firstLine="482"/>
              <w:rPr>
                <w:b/>
                <w:sz w:val="24"/>
                <w:szCs w:val="24"/>
              </w:rPr>
            </w:pPr>
            <w:r w:rsidRPr="0096133E">
              <w:rPr>
                <w:b/>
                <w:sz w:val="24"/>
                <w:szCs w:val="24"/>
              </w:rPr>
              <w:t>5</w:t>
            </w:r>
            <w:r w:rsidRPr="0096133E">
              <w:rPr>
                <w:b/>
                <w:sz w:val="24"/>
                <w:szCs w:val="24"/>
              </w:rPr>
              <w:t>、公司上半年结算电量和结算气量数据差异的原因是什么？下半年疫情影响弱化，供气量增速是否会回升？</w:t>
            </w:r>
          </w:p>
          <w:p w:rsidR="0096133E" w:rsidRPr="0096133E" w:rsidRDefault="0096133E" w:rsidP="0096133E">
            <w:pPr>
              <w:adjustRightInd w:val="0"/>
              <w:snapToGrid w:val="0"/>
              <w:spacing w:line="360" w:lineRule="auto"/>
              <w:ind w:firstLineChars="200" w:firstLine="480"/>
              <w:rPr>
                <w:sz w:val="24"/>
                <w:szCs w:val="24"/>
              </w:rPr>
            </w:pPr>
            <w:r w:rsidRPr="0096133E">
              <w:rPr>
                <w:rFonts w:eastAsiaTheme="minorEastAsia"/>
                <w:color w:val="000000"/>
                <w:sz w:val="24"/>
                <w:szCs w:val="24"/>
              </w:rPr>
              <w:t>答复</w:t>
            </w:r>
            <w:r w:rsidRPr="0096133E">
              <w:rPr>
                <w:b/>
                <w:sz w:val="24"/>
                <w:szCs w:val="24"/>
              </w:rPr>
              <w:t>：</w:t>
            </w:r>
            <w:r w:rsidRPr="0096133E">
              <w:rPr>
                <w:sz w:val="24"/>
                <w:szCs w:val="24"/>
              </w:rPr>
              <w:t>结算气量同比下降</w:t>
            </w:r>
            <w:r w:rsidRPr="0096133E">
              <w:rPr>
                <w:sz w:val="24"/>
                <w:szCs w:val="24"/>
              </w:rPr>
              <w:t>3.9%</w:t>
            </w:r>
            <w:r w:rsidRPr="0096133E">
              <w:rPr>
                <w:sz w:val="24"/>
                <w:szCs w:val="24"/>
              </w:rPr>
              <w:t>，主要是受疫情影响，影响总体较小。结算电量上涨大概</w:t>
            </w:r>
            <w:r w:rsidRPr="0096133E">
              <w:rPr>
                <w:sz w:val="24"/>
                <w:szCs w:val="24"/>
              </w:rPr>
              <w:t>20%</w:t>
            </w:r>
            <w:r w:rsidRPr="0096133E">
              <w:rPr>
                <w:sz w:val="24"/>
                <w:szCs w:val="24"/>
              </w:rPr>
              <w:t>，主要是两个因素：一个是上半年公司抓住了燃料成本下降的有利形势，加大电量销售；二是本身具有的优势，公司的清洁能源项目在调度顺序里排在前面，只要公司有能力，原则上可以多发电。全年电量气量都会增长，尤其是电量增长会更多。</w:t>
            </w:r>
          </w:p>
          <w:p w:rsidR="0096133E" w:rsidRPr="0096133E" w:rsidRDefault="0096133E" w:rsidP="0096133E">
            <w:pPr>
              <w:adjustRightInd w:val="0"/>
              <w:snapToGrid w:val="0"/>
              <w:spacing w:line="360" w:lineRule="auto"/>
              <w:ind w:firstLineChars="200" w:firstLine="480"/>
              <w:rPr>
                <w:sz w:val="24"/>
                <w:szCs w:val="24"/>
              </w:rPr>
            </w:pPr>
          </w:p>
          <w:p w:rsidR="0096133E" w:rsidRPr="0096133E" w:rsidRDefault="0096133E" w:rsidP="0096133E">
            <w:pPr>
              <w:adjustRightInd w:val="0"/>
              <w:snapToGrid w:val="0"/>
              <w:spacing w:line="360" w:lineRule="auto"/>
              <w:ind w:firstLineChars="200" w:firstLine="482"/>
              <w:rPr>
                <w:b/>
                <w:sz w:val="24"/>
                <w:szCs w:val="24"/>
              </w:rPr>
            </w:pPr>
            <w:r w:rsidRPr="0096133E">
              <w:rPr>
                <w:b/>
                <w:sz w:val="24"/>
                <w:szCs w:val="24"/>
              </w:rPr>
              <w:t>6</w:t>
            </w:r>
            <w:r w:rsidRPr="0096133E">
              <w:rPr>
                <w:b/>
                <w:sz w:val="24"/>
                <w:szCs w:val="24"/>
              </w:rPr>
              <w:t>、协鑫能科的负债率达到</w:t>
            </w:r>
            <w:r w:rsidRPr="0096133E">
              <w:rPr>
                <w:b/>
                <w:sz w:val="24"/>
                <w:szCs w:val="24"/>
              </w:rPr>
              <w:t>70%</w:t>
            </w:r>
            <w:r w:rsidRPr="0096133E">
              <w:rPr>
                <w:b/>
                <w:sz w:val="24"/>
                <w:szCs w:val="24"/>
              </w:rPr>
              <w:t>，未来是否有红线？将怎样管控规划？是否会考虑</w:t>
            </w:r>
            <w:r w:rsidRPr="0096133E">
              <w:rPr>
                <w:b/>
                <w:sz w:val="24"/>
                <w:szCs w:val="24"/>
              </w:rPr>
              <w:t>REITs</w:t>
            </w:r>
            <w:r w:rsidRPr="0096133E">
              <w:rPr>
                <w:b/>
                <w:sz w:val="24"/>
                <w:szCs w:val="24"/>
              </w:rPr>
              <w:t>方式？</w:t>
            </w:r>
          </w:p>
          <w:p w:rsidR="0096133E" w:rsidRPr="0096133E" w:rsidRDefault="0096133E" w:rsidP="0096133E">
            <w:pPr>
              <w:adjustRightInd w:val="0"/>
              <w:snapToGrid w:val="0"/>
              <w:spacing w:line="360" w:lineRule="auto"/>
              <w:ind w:firstLineChars="200" w:firstLine="480"/>
              <w:rPr>
                <w:sz w:val="24"/>
                <w:szCs w:val="24"/>
              </w:rPr>
            </w:pPr>
            <w:r w:rsidRPr="0096133E">
              <w:rPr>
                <w:rFonts w:eastAsiaTheme="minorEastAsia"/>
                <w:color w:val="000000"/>
                <w:sz w:val="24"/>
                <w:szCs w:val="24"/>
              </w:rPr>
              <w:t>答复</w:t>
            </w:r>
            <w:r w:rsidRPr="0096133E">
              <w:rPr>
                <w:b/>
                <w:sz w:val="24"/>
                <w:szCs w:val="24"/>
              </w:rPr>
              <w:t>：</w:t>
            </w:r>
            <w:r w:rsidRPr="0096133E">
              <w:rPr>
                <w:sz w:val="24"/>
                <w:szCs w:val="24"/>
              </w:rPr>
              <w:t>目前超过</w:t>
            </w:r>
            <w:r w:rsidRPr="0096133E">
              <w:rPr>
                <w:sz w:val="24"/>
                <w:szCs w:val="24"/>
              </w:rPr>
              <w:t>70%</w:t>
            </w:r>
            <w:r w:rsidRPr="0096133E">
              <w:rPr>
                <w:sz w:val="24"/>
                <w:szCs w:val="24"/>
              </w:rPr>
              <w:t>的原因主要有两</w:t>
            </w:r>
            <w:r w:rsidR="00B97312">
              <w:rPr>
                <w:sz w:val="24"/>
                <w:szCs w:val="24"/>
              </w:rPr>
              <w:t>个。一个是根据国家政策，有补贴的风电项目都需要在今年并网，公司前期储备</w:t>
            </w:r>
            <w:r w:rsidR="00B97312">
              <w:rPr>
                <w:rFonts w:hint="eastAsia"/>
                <w:sz w:val="24"/>
                <w:szCs w:val="24"/>
              </w:rPr>
              <w:t>了</w:t>
            </w:r>
            <w:r w:rsidRPr="0096133E">
              <w:rPr>
                <w:sz w:val="24"/>
                <w:szCs w:val="24"/>
              </w:rPr>
              <w:t>较多的风电项目</w:t>
            </w:r>
            <w:r w:rsidR="00B97312">
              <w:rPr>
                <w:rFonts w:hint="eastAsia"/>
                <w:sz w:val="24"/>
                <w:szCs w:val="24"/>
              </w:rPr>
              <w:t>。这些项目</w:t>
            </w:r>
            <w:r w:rsidRPr="0096133E">
              <w:rPr>
                <w:sz w:val="24"/>
                <w:szCs w:val="24"/>
              </w:rPr>
              <w:t>都在</w:t>
            </w:r>
            <w:r w:rsidRPr="0096133E">
              <w:rPr>
                <w:sz w:val="24"/>
                <w:szCs w:val="24"/>
              </w:rPr>
              <w:t>2019</w:t>
            </w:r>
            <w:r w:rsidRPr="0096133E">
              <w:rPr>
                <w:sz w:val="24"/>
                <w:szCs w:val="24"/>
              </w:rPr>
              <w:t>年下半年到</w:t>
            </w:r>
            <w:r w:rsidRPr="0096133E">
              <w:rPr>
                <w:sz w:val="24"/>
                <w:szCs w:val="24"/>
              </w:rPr>
              <w:t>2020</w:t>
            </w:r>
            <w:r w:rsidRPr="0096133E">
              <w:rPr>
                <w:sz w:val="24"/>
                <w:szCs w:val="24"/>
              </w:rPr>
              <w:t>年上半年开工，集中大量建设推高</w:t>
            </w:r>
            <w:r w:rsidR="00B97312">
              <w:rPr>
                <w:sz w:val="24"/>
                <w:szCs w:val="24"/>
              </w:rPr>
              <w:t>了负债率。二是公司的定向增发</w:t>
            </w:r>
            <w:r w:rsidR="00B97312">
              <w:rPr>
                <w:rFonts w:hint="eastAsia"/>
                <w:sz w:val="24"/>
                <w:szCs w:val="24"/>
              </w:rPr>
              <w:t>尚</w:t>
            </w:r>
            <w:r w:rsidRPr="0096133E">
              <w:rPr>
                <w:sz w:val="24"/>
                <w:szCs w:val="24"/>
              </w:rPr>
              <w:t>在</w:t>
            </w:r>
            <w:r w:rsidR="00B97312">
              <w:rPr>
                <w:rFonts w:hint="eastAsia"/>
                <w:sz w:val="24"/>
                <w:szCs w:val="24"/>
              </w:rPr>
              <w:t>推进</w:t>
            </w:r>
            <w:r w:rsidRPr="0096133E">
              <w:rPr>
                <w:sz w:val="24"/>
                <w:szCs w:val="24"/>
              </w:rPr>
              <w:t>中</w:t>
            </w:r>
            <w:r w:rsidR="00B97312">
              <w:rPr>
                <w:rFonts w:hint="eastAsia"/>
                <w:sz w:val="24"/>
                <w:szCs w:val="24"/>
              </w:rPr>
              <w:t>，</w:t>
            </w:r>
            <w:r w:rsidR="00B97312">
              <w:rPr>
                <w:sz w:val="24"/>
                <w:szCs w:val="24"/>
              </w:rPr>
              <w:t>还未完成。</w:t>
            </w:r>
            <w:r w:rsidR="00B97312">
              <w:rPr>
                <w:rFonts w:hint="eastAsia"/>
                <w:sz w:val="24"/>
                <w:szCs w:val="24"/>
              </w:rPr>
              <w:t>以上</w:t>
            </w:r>
            <w:r w:rsidR="00B97312">
              <w:rPr>
                <w:sz w:val="24"/>
                <w:szCs w:val="24"/>
              </w:rPr>
              <w:t>两个原因导致负债率短期超过控制目标，</w:t>
            </w:r>
            <w:r w:rsidRPr="0096133E">
              <w:rPr>
                <w:sz w:val="24"/>
                <w:szCs w:val="24"/>
              </w:rPr>
              <w:t>随着定增落实、效益增长、资产优化等也会降低资产负债率</w:t>
            </w:r>
            <w:r w:rsidR="0070413D">
              <w:rPr>
                <w:rFonts w:hint="eastAsia"/>
                <w:sz w:val="24"/>
                <w:szCs w:val="24"/>
              </w:rPr>
              <w:t>，</w:t>
            </w:r>
            <w:r w:rsidR="00B97312">
              <w:rPr>
                <w:rFonts w:hint="eastAsia"/>
                <w:sz w:val="24"/>
                <w:szCs w:val="24"/>
              </w:rPr>
              <w:t>并且</w:t>
            </w:r>
            <w:r w:rsidR="00B97312">
              <w:rPr>
                <w:sz w:val="24"/>
                <w:szCs w:val="24"/>
              </w:rPr>
              <w:t>将来目标</w:t>
            </w:r>
            <w:r w:rsidR="00B97312">
              <w:rPr>
                <w:rFonts w:hint="eastAsia"/>
                <w:sz w:val="24"/>
                <w:szCs w:val="24"/>
              </w:rPr>
              <w:t>要</w:t>
            </w:r>
            <w:r w:rsidR="0070413D">
              <w:rPr>
                <w:sz w:val="24"/>
                <w:szCs w:val="24"/>
              </w:rPr>
              <w:t>控制在</w:t>
            </w:r>
            <w:r w:rsidR="0070413D">
              <w:rPr>
                <w:rFonts w:hint="eastAsia"/>
                <w:sz w:val="24"/>
                <w:szCs w:val="24"/>
              </w:rPr>
              <w:t>65</w:t>
            </w:r>
            <w:r w:rsidR="0070413D">
              <w:rPr>
                <w:sz w:val="24"/>
                <w:szCs w:val="24"/>
              </w:rPr>
              <w:t>%</w:t>
            </w:r>
            <w:r w:rsidR="0070413D">
              <w:rPr>
                <w:sz w:val="24"/>
                <w:szCs w:val="24"/>
              </w:rPr>
              <w:t>以下</w:t>
            </w:r>
            <w:r w:rsidRPr="0096133E">
              <w:rPr>
                <w:sz w:val="24"/>
                <w:szCs w:val="24"/>
              </w:rPr>
              <w:t>。</w:t>
            </w:r>
            <w:r w:rsidRPr="0096133E">
              <w:rPr>
                <w:sz w:val="24"/>
                <w:szCs w:val="24"/>
              </w:rPr>
              <w:t>REITs</w:t>
            </w:r>
            <w:r w:rsidRPr="0096133E">
              <w:rPr>
                <w:sz w:val="24"/>
                <w:szCs w:val="24"/>
              </w:rPr>
              <w:t>公司很感兴趣，公司的项目都属于能源类基础设施，</w:t>
            </w:r>
            <w:r w:rsidRPr="0096133E">
              <w:rPr>
                <w:sz w:val="24"/>
                <w:szCs w:val="24"/>
              </w:rPr>
              <w:t>REITs</w:t>
            </w:r>
            <w:r w:rsidRPr="0096133E">
              <w:rPr>
                <w:sz w:val="24"/>
                <w:szCs w:val="24"/>
              </w:rPr>
              <w:t>应该是利好消息，目前正在积极研究沟通。</w:t>
            </w:r>
          </w:p>
          <w:p w:rsidR="0096133E" w:rsidRPr="0096133E" w:rsidRDefault="0096133E" w:rsidP="0096133E">
            <w:pPr>
              <w:adjustRightInd w:val="0"/>
              <w:snapToGrid w:val="0"/>
              <w:spacing w:line="360" w:lineRule="auto"/>
              <w:ind w:firstLineChars="200" w:firstLine="480"/>
              <w:rPr>
                <w:sz w:val="24"/>
                <w:szCs w:val="24"/>
              </w:rPr>
            </w:pPr>
          </w:p>
          <w:p w:rsidR="0096133E" w:rsidRPr="0096133E" w:rsidRDefault="0096133E" w:rsidP="0096133E">
            <w:pPr>
              <w:adjustRightInd w:val="0"/>
              <w:snapToGrid w:val="0"/>
              <w:spacing w:line="360" w:lineRule="auto"/>
              <w:ind w:firstLineChars="200" w:firstLine="482"/>
              <w:rPr>
                <w:b/>
                <w:sz w:val="24"/>
                <w:szCs w:val="24"/>
              </w:rPr>
            </w:pPr>
            <w:r w:rsidRPr="0096133E">
              <w:rPr>
                <w:b/>
                <w:sz w:val="24"/>
                <w:szCs w:val="24"/>
              </w:rPr>
              <w:t>7</w:t>
            </w:r>
            <w:r w:rsidRPr="0096133E">
              <w:rPr>
                <w:b/>
                <w:sz w:val="24"/>
                <w:szCs w:val="24"/>
              </w:rPr>
              <w:t>、公司在热电联产领域的地位如何？</w:t>
            </w:r>
          </w:p>
          <w:p w:rsidR="0096133E" w:rsidRPr="0096133E" w:rsidRDefault="0096133E" w:rsidP="0096133E">
            <w:pPr>
              <w:adjustRightInd w:val="0"/>
              <w:snapToGrid w:val="0"/>
              <w:spacing w:line="360" w:lineRule="auto"/>
              <w:ind w:firstLineChars="200" w:firstLine="480"/>
              <w:rPr>
                <w:sz w:val="24"/>
                <w:szCs w:val="24"/>
              </w:rPr>
            </w:pPr>
            <w:r w:rsidRPr="0096133E">
              <w:rPr>
                <w:rFonts w:eastAsiaTheme="minorEastAsia"/>
                <w:color w:val="000000"/>
                <w:sz w:val="24"/>
                <w:szCs w:val="24"/>
              </w:rPr>
              <w:t>答复</w:t>
            </w:r>
            <w:r w:rsidRPr="0096133E">
              <w:rPr>
                <w:b/>
                <w:sz w:val="24"/>
                <w:szCs w:val="24"/>
              </w:rPr>
              <w:t>：</w:t>
            </w:r>
            <w:r w:rsidRPr="0096133E">
              <w:rPr>
                <w:sz w:val="24"/>
                <w:szCs w:val="24"/>
              </w:rPr>
              <w:t>公司热电联产主要集中在江苏、浙江、广东。在江苏，公司热电企业数量较多，在江苏省集团化供热排名前二；在浙江有四个电厂，排名前三，布点也较好；广东是这两年进入的，目前有两个厂运行，</w:t>
            </w:r>
            <w:r w:rsidRPr="0096133E">
              <w:rPr>
                <w:sz w:val="24"/>
                <w:szCs w:val="24"/>
              </w:rPr>
              <w:lastRenderedPageBreak/>
              <w:t>一个在建，三个在</w:t>
            </w:r>
            <w:r w:rsidR="0070413D">
              <w:rPr>
                <w:rFonts w:hint="eastAsia"/>
                <w:sz w:val="24"/>
                <w:szCs w:val="24"/>
              </w:rPr>
              <w:t>前期</w:t>
            </w:r>
            <w:r w:rsidRPr="0096133E">
              <w:rPr>
                <w:sz w:val="24"/>
                <w:szCs w:val="24"/>
              </w:rPr>
              <w:t>，</w:t>
            </w:r>
            <w:r w:rsidRPr="0096133E">
              <w:rPr>
                <w:sz w:val="24"/>
                <w:szCs w:val="24"/>
              </w:rPr>
              <w:t>2-3</w:t>
            </w:r>
            <w:r w:rsidRPr="0096133E">
              <w:rPr>
                <w:sz w:val="24"/>
                <w:szCs w:val="24"/>
              </w:rPr>
              <w:t>年后有望跻身前三。</w:t>
            </w:r>
          </w:p>
          <w:p w:rsidR="0096133E" w:rsidRPr="0096133E" w:rsidRDefault="0096133E" w:rsidP="0096133E">
            <w:pPr>
              <w:adjustRightInd w:val="0"/>
              <w:snapToGrid w:val="0"/>
              <w:spacing w:line="360" w:lineRule="auto"/>
              <w:ind w:firstLineChars="200" w:firstLine="480"/>
              <w:rPr>
                <w:sz w:val="24"/>
                <w:szCs w:val="24"/>
              </w:rPr>
            </w:pPr>
            <w:r w:rsidRPr="0096133E">
              <w:rPr>
                <w:sz w:val="24"/>
                <w:szCs w:val="24"/>
              </w:rPr>
              <w:t>热电联产主要和工业结合，在我国工业基础较好的东部沿海地区，热电联产行业前景广阔。公司现有的项目所在开发区供热需求持续增长，对内生发展带来潜力。一般在建设时，我们的产能利用在</w:t>
            </w:r>
            <w:r w:rsidRPr="0096133E">
              <w:rPr>
                <w:sz w:val="24"/>
                <w:szCs w:val="24"/>
              </w:rPr>
              <w:t>60%-70%</w:t>
            </w:r>
            <w:r w:rsidRPr="0096133E">
              <w:rPr>
                <w:sz w:val="24"/>
                <w:szCs w:val="24"/>
              </w:rPr>
              <w:t>，还有</w:t>
            </w:r>
            <w:r w:rsidRPr="0096133E">
              <w:rPr>
                <w:sz w:val="24"/>
                <w:szCs w:val="24"/>
              </w:rPr>
              <w:t>30-40%</w:t>
            </w:r>
            <w:r w:rsidRPr="0096133E">
              <w:rPr>
                <w:sz w:val="24"/>
                <w:szCs w:val="24"/>
              </w:rPr>
              <w:t>的上升空间，从这几年运营的情况来看，</w:t>
            </w:r>
            <w:r w:rsidR="00964BC7">
              <w:rPr>
                <w:rFonts w:hint="eastAsia"/>
                <w:sz w:val="24"/>
                <w:szCs w:val="24"/>
              </w:rPr>
              <w:t>项目</w:t>
            </w:r>
            <w:r w:rsidRPr="0096133E">
              <w:rPr>
                <w:sz w:val="24"/>
                <w:szCs w:val="24"/>
              </w:rPr>
              <w:t>热负荷越来越好，预留空间使用越来越充分。</w:t>
            </w:r>
          </w:p>
          <w:p w:rsidR="0096133E" w:rsidRPr="0096133E" w:rsidRDefault="0096133E" w:rsidP="0096133E">
            <w:pPr>
              <w:adjustRightInd w:val="0"/>
              <w:snapToGrid w:val="0"/>
              <w:spacing w:line="360" w:lineRule="auto"/>
              <w:ind w:firstLineChars="200" w:firstLine="480"/>
              <w:rPr>
                <w:sz w:val="24"/>
                <w:szCs w:val="24"/>
              </w:rPr>
            </w:pPr>
          </w:p>
          <w:p w:rsidR="0096133E" w:rsidRPr="0096133E" w:rsidRDefault="0096133E" w:rsidP="0096133E">
            <w:pPr>
              <w:adjustRightInd w:val="0"/>
              <w:snapToGrid w:val="0"/>
              <w:spacing w:line="360" w:lineRule="auto"/>
              <w:ind w:firstLineChars="200" w:firstLine="482"/>
              <w:rPr>
                <w:b/>
                <w:sz w:val="24"/>
                <w:szCs w:val="24"/>
              </w:rPr>
            </w:pPr>
            <w:r w:rsidRPr="0096133E">
              <w:rPr>
                <w:b/>
                <w:sz w:val="24"/>
                <w:szCs w:val="24"/>
              </w:rPr>
              <w:t>8</w:t>
            </w:r>
            <w:r w:rsidRPr="0096133E">
              <w:rPr>
                <w:b/>
                <w:sz w:val="24"/>
                <w:szCs w:val="24"/>
              </w:rPr>
              <w:t>、公司投资的</w:t>
            </w:r>
            <w:r w:rsidRPr="0096133E">
              <w:rPr>
                <w:b/>
                <w:sz w:val="24"/>
                <w:szCs w:val="24"/>
              </w:rPr>
              <w:t>IDC</w:t>
            </w:r>
            <w:r w:rsidRPr="0096133E">
              <w:rPr>
                <w:b/>
                <w:sz w:val="24"/>
                <w:szCs w:val="24"/>
              </w:rPr>
              <w:t>项目最早什么时候可以建成贡献增量？</w:t>
            </w:r>
          </w:p>
          <w:p w:rsidR="0096133E" w:rsidRPr="0096133E" w:rsidRDefault="0096133E" w:rsidP="0096133E">
            <w:pPr>
              <w:adjustRightInd w:val="0"/>
              <w:snapToGrid w:val="0"/>
              <w:spacing w:line="360" w:lineRule="auto"/>
              <w:ind w:firstLineChars="200" w:firstLine="480"/>
              <w:rPr>
                <w:sz w:val="24"/>
                <w:szCs w:val="24"/>
              </w:rPr>
            </w:pPr>
            <w:r w:rsidRPr="0096133E">
              <w:rPr>
                <w:rFonts w:eastAsiaTheme="minorEastAsia"/>
                <w:color w:val="000000"/>
                <w:sz w:val="24"/>
                <w:szCs w:val="24"/>
              </w:rPr>
              <w:t>答复</w:t>
            </w:r>
            <w:r w:rsidRPr="0096133E">
              <w:rPr>
                <w:b/>
                <w:sz w:val="24"/>
                <w:szCs w:val="24"/>
              </w:rPr>
              <w:t>：</w:t>
            </w:r>
            <w:r w:rsidRPr="0096133E">
              <w:rPr>
                <w:sz w:val="24"/>
                <w:szCs w:val="24"/>
              </w:rPr>
              <w:t>公司从年初开始加大了数据中心的研究，公司数据中心主要是想利用对能源管理、能源供给的优势来开展。公司能源项目本身具有供电、供热、供冷的有利因素，而数据中心</w:t>
            </w:r>
            <w:r w:rsidR="005749DE">
              <w:rPr>
                <w:rFonts w:hint="eastAsia"/>
                <w:sz w:val="24"/>
                <w:szCs w:val="24"/>
              </w:rPr>
              <w:t>的</w:t>
            </w:r>
            <w:r w:rsidR="005749DE" w:rsidRPr="0096133E">
              <w:rPr>
                <w:sz w:val="24"/>
                <w:szCs w:val="24"/>
              </w:rPr>
              <w:t>热冷电</w:t>
            </w:r>
            <w:r w:rsidRPr="0096133E">
              <w:rPr>
                <w:sz w:val="24"/>
                <w:szCs w:val="24"/>
              </w:rPr>
              <w:t>消耗量都比较大，我们想利用这个优势。同时公司由能源管理方面的优势。数据中心在能源的基础设施投入方面</w:t>
            </w:r>
            <w:r w:rsidRPr="0096133E">
              <w:rPr>
                <w:sz w:val="24"/>
                <w:szCs w:val="24"/>
              </w:rPr>
              <w:t>35%</w:t>
            </w:r>
            <w:r w:rsidRPr="0096133E">
              <w:rPr>
                <w:sz w:val="24"/>
                <w:szCs w:val="24"/>
              </w:rPr>
              <w:t>能源相关，</w:t>
            </w:r>
            <w:r w:rsidRPr="0096133E">
              <w:rPr>
                <w:sz w:val="24"/>
                <w:szCs w:val="24"/>
              </w:rPr>
              <w:t>45%</w:t>
            </w:r>
            <w:r w:rsidRPr="0096133E">
              <w:rPr>
                <w:sz w:val="24"/>
                <w:szCs w:val="24"/>
              </w:rPr>
              <w:t>运营成</w:t>
            </w:r>
            <w:r w:rsidR="0070413D">
              <w:rPr>
                <w:sz w:val="24"/>
                <w:szCs w:val="24"/>
              </w:rPr>
              <w:t>本主要是电，包括冷却用电和设备用电，我们希望能发挥优势；同时现</w:t>
            </w:r>
            <w:r w:rsidRPr="0096133E">
              <w:rPr>
                <w:sz w:val="24"/>
                <w:szCs w:val="24"/>
              </w:rPr>
              <w:t>在上海附近、广州深圳附近有比较多的电厂，数据中心在这些区域目前</w:t>
            </w:r>
            <w:r w:rsidR="0070413D">
              <w:rPr>
                <w:rFonts w:hint="eastAsia"/>
                <w:sz w:val="24"/>
                <w:szCs w:val="24"/>
              </w:rPr>
              <w:t>市场较好</w:t>
            </w:r>
            <w:r w:rsidRPr="0096133E">
              <w:rPr>
                <w:sz w:val="24"/>
                <w:szCs w:val="24"/>
              </w:rPr>
              <w:t>。目前为止已有三个项目取得了指标，近期正在加大研究和布局。我们想按照规划，未来若有好的模式会在业绩有一定体现。</w:t>
            </w:r>
          </w:p>
          <w:p w:rsidR="0096133E" w:rsidRPr="0096133E" w:rsidRDefault="0096133E" w:rsidP="0096133E">
            <w:pPr>
              <w:adjustRightInd w:val="0"/>
              <w:snapToGrid w:val="0"/>
              <w:spacing w:line="360" w:lineRule="auto"/>
              <w:rPr>
                <w:sz w:val="24"/>
                <w:szCs w:val="24"/>
              </w:rPr>
            </w:pPr>
          </w:p>
          <w:p w:rsidR="0096133E" w:rsidRPr="0096133E" w:rsidRDefault="0096133E" w:rsidP="0096133E">
            <w:pPr>
              <w:adjustRightInd w:val="0"/>
              <w:snapToGrid w:val="0"/>
              <w:spacing w:line="360" w:lineRule="auto"/>
              <w:ind w:firstLineChars="200" w:firstLine="482"/>
              <w:rPr>
                <w:b/>
                <w:sz w:val="24"/>
                <w:szCs w:val="24"/>
              </w:rPr>
            </w:pPr>
            <w:r w:rsidRPr="0096133E">
              <w:rPr>
                <w:b/>
                <w:sz w:val="24"/>
                <w:szCs w:val="24"/>
              </w:rPr>
              <w:t>9</w:t>
            </w:r>
            <w:r w:rsidRPr="0096133E">
              <w:rPr>
                <w:b/>
                <w:sz w:val="24"/>
                <w:szCs w:val="24"/>
              </w:rPr>
              <w:t>、财政部现在研究国网和国开行以发债方式解决可再生能源补贴拖欠问题的可能性？如果通过，对协鑫能科会有什么影响？</w:t>
            </w:r>
          </w:p>
          <w:p w:rsidR="002939B3" w:rsidRPr="0096133E" w:rsidRDefault="0096133E" w:rsidP="0096133E">
            <w:pPr>
              <w:adjustRightInd w:val="0"/>
              <w:snapToGrid w:val="0"/>
              <w:spacing w:line="360" w:lineRule="auto"/>
              <w:ind w:firstLineChars="200" w:firstLine="480"/>
              <w:rPr>
                <w:bCs/>
                <w:iCs/>
                <w:sz w:val="24"/>
                <w:szCs w:val="24"/>
              </w:rPr>
            </w:pPr>
            <w:r w:rsidRPr="0096133E">
              <w:rPr>
                <w:rFonts w:eastAsiaTheme="minorEastAsia"/>
                <w:color w:val="000000"/>
                <w:sz w:val="24"/>
                <w:szCs w:val="24"/>
              </w:rPr>
              <w:t>答复</w:t>
            </w:r>
            <w:r w:rsidRPr="0096133E">
              <w:rPr>
                <w:b/>
                <w:sz w:val="24"/>
                <w:szCs w:val="24"/>
              </w:rPr>
              <w:t>：</w:t>
            </w:r>
            <w:r w:rsidR="0070413D" w:rsidRPr="0070413D">
              <w:rPr>
                <w:rFonts w:hint="eastAsia"/>
                <w:sz w:val="24"/>
                <w:szCs w:val="24"/>
              </w:rPr>
              <w:t>据了解</w:t>
            </w:r>
            <w:r w:rsidR="0070413D" w:rsidRPr="0070413D">
              <w:rPr>
                <w:sz w:val="24"/>
                <w:szCs w:val="24"/>
              </w:rPr>
              <w:t>，</w:t>
            </w:r>
            <w:r w:rsidRPr="0096133E">
              <w:rPr>
                <w:sz w:val="24"/>
                <w:szCs w:val="24"/>
              </w:rPr>
              <w:t>经过国家财政部、国家发改委、中国人民银行三方初步达成一致意见，准备请国网和南网发债解决问题，对于发展可再生能源的公司是非常大的利好。</w:t>
            </w:r>
            <w:r w:rsidR="0070413D">
              <w:rPr>
                <w:rFonts w:hint="eastAsia"/>
                <w:sz w:val="24"/>
                <w:szCs w:val="24"/>
              </w:rPr>
              <w:t>公司的</w:t>
            </w:r>
            <w:r w:rsidR="0070413D">
              <w:rPr>
                <w:sz w:val="24"/>
                <w:szCs w:val="24"/>
              </w:rPr>
              <w:t>部分业务也需要国家补贴，如果国家能够解决可再生能源补贴问题</w:t>
            </w:r>
            <w:r w:rsidRPr="0096133E">
              <w:rPr>
                <w:sz w:val="24"/>
                <w:szCs w:val="24"/>
              </w:rPr>
              <w:t>，公司</w:t>
            </w:r>
            <w:r w:rsidR="0070413D">
              <w:rPr>
                <w:rFonts w:hint="eastAsia"/>
                <w:sz w:val="24"/>
                <w:szCs w:val="24"/>
              </w:rPr>
              <w:t>的</w:t>
            </w:r>
            <w:r w:rsidRPr="0096133E">
              <w:rPr>
                <w:sz w:val="24"/>
                <w:szCs w:val="24"/>
              </w:rPr>
              <w:t>现金流会更好。</w:t>
            </w:r>
          </w:p>
          <w:p w:rsidR="00F647CC" w:rsidRPr="0096133E" w:rsidRDefault="00F647CC" w:rsidP="0096133E">
            <w:pPr>
              <w:adjustRightInd w:val="0"/>
              <w:snapToGrid w:val="0"/>
              <w:spacing w:line="360" w:lineRule="auto"/>
              <w:ind w:firstLineChars="200" w:firstLine="480"/>
              <w:rPr>
                <w:bCs/>
                <w:iCs/>
                <w:sz w:val="24"/>
                <w:szCs w:val="24"/>
              </w:rPr>
            </w:pPr>
          </w:p>
          <w:p w:rsidR="0096133E" w:rsidRPr="00E172F3" w:rsidRDefault="0096133E" w:rsidP="0096133E">
            <w:pPr>
              <w:adjustRightInd w:val="0"/>
              <w:snapToGrid w:val="0"/>
              <w:spacing w:line="360" w:lineRule="auto"/>
              <w:ind w:firstLineChars="200" w:firstLine="482"/>
              <w:rPr>
                <w:b/>
                <w:bCs/>
                <w:iCs/>
                <w:sz w:val="24"/>
                <w:szCs w:val="24"/>
              </w:rPr>
            </w:pPr>
            <w:r w:rsidRPr="00E172F3">
              <w:rPr>
                <w:b/>
                <w:bCs/>
                <w:iCs/>
                <w:sz w:val="24"/>
                <w:szCs w:val="24"/>
              </w:rPr>
              <w:t>10</w:t>
            </w:r>
            <w:r w:rsidRPr="00E172F3">
              <w:rPr>
                <w:b/>
                <w:bCs/>
                <w:iCs/>
                <w:sz w:val="24"/>
                <w:szCs w:val="24"/>
              </w:rPr>
              <w:t>、公司定增项目进展如何？</w:t>
            </w:r>
          </w:p>
          <w:p w:rsidR="0096133E" w:rsidRPr="0096133E" w:rsidRDefault="0096133E" w:rsidP="0096133E">
            <w:pPr>
              <w:adjustRightInd w:val="0"/>
              <w:snapToGrid w:val="0"/>
              <w:spacing w:line="360" w:lineRule="auto"/>
              <w:ind w:firstLineChars="200" w:firstLine="480"/>
              <w:rPr>
                <w:bCs/>
                <w:iCs/>
                <w:sz w:val="24"/>
                <w:szCs w:val="24"/>
              </w:rPr>
            </w:pPr>
            <w:r w:rsidRPr="0096133E">
              <w:rPr>
                <w:rFonts w:eastAsiaTheme="minorEastAsia"/>
                <w:color w:val="000000"/>
                <w:sz w:val="24"/>
                <w:szCs w:val="24"/>
              </w:rPr>
              <w:t>答复</w:t>
            </w:r>
            <w:r w:rsidRPr="0096133E">
              <w:rPr>
                <w:b/>
                <w:sz w:val="24"/>
                <w:szCs w:val="24"/>
              </w:rPr>
              <w:t>：</w:t>
            </w:r>
            <w:r w:rsidRPr="0096133E">
              <w:rPr>
                <w:bCs/>
                <w:iCs/>
                <w:sz w:val="24"/>
                <w:szCs w:val="24"/>
              </w:rPr>
              <w:t>本次定增是完成重组后第一个再融资，优选了三个风电</w:t>
            </w:r>
            <w:r w:rsidR="00C31DD0">
              <w:rPr>
                <w:rFonts w:hint="eastAsia"/>
                <w:bCs/>
                <w:iCs/>
                <w:sz w:val="24"/>
                <w:szCs w:val="24"/>
              </w:rPr>
              <w:t>项目</w:t>
            </w:r>
            <w:r w:rsidRPr="0096133E">
              <w:rPr>
                <w:bCs/>
                <w:iCs/>
                <w:sz w:val="24"/>
                <w:szCs w:val="24"/>
              </w:rPr>
              <w:t>，在去年完成了报会，目前在正常等待上会审核，现在也在积极沟通保荐承销券商，按正常进度排期上会。从项目角度，按照正常的开发节奏开工建设，不影响进程。</w:t>
            </w:r>
          </w:p>
        </w:tc>
      </w:tr>
      <w:tr w:rsidR="00625BB5" w:rsidRPr="0096133E" w:rsidTr="007B6155">
        <w:trPr>
          <w:trHeight w:val="669"/>
        </w:trPr>
        <w:tc>
          <w:tcPr>
            <w:tcW w:w="1272" w:type="dxa"/>
            <w:tcBorders>
              <w:top w:val="single" w:sz="4" w:space="0" w:color="auto"/>
              <w:left w:val="single" w:sz="4" w:space="0" w:color="auto"/>
              <w:bottom w:val="single" w:sz="4" w:space="0" w:color="auto"/>
              <w:right w:val="single" w:sz="4" w:space="0" w:color="auto"/>
            </w:tcBorders>
            <w:vAlign w:val="center"/>
            <w:hideMark/>
          </w:tcPr>
          <w:p w:rsidR="00625BB5" w:rsidRPr="0096133E" w:rsidRDefault="00625BB5" w:rsidP="0096133E">
            <w:pPr>
              <w:adjustRightInd w:val="0"/>
              <w:snapToGrid w:val="0"/>
              <w:spacing w:line="360" w:lineRule="auto"/>
              <w:rPr>
                <w:b/>
                <w:bCs/>
                <w:iCs/>
                <w:sz w:val="24"/>
                <w:szCs w:val="24"/>
              </w:rPr>
            </w:pPr>
            <w:r w:rsidRPr="0096133E">
              <w:rPr>
                <w:b/>
                <w:bCs/>
                <w:iCs/>
                <w:sz w:val="24"/>
                <w:szCs w:val="24"/>
              </w:rPr>
              <w:lastRenderedPageBreak/>
              <w:t>附件清单（如有）</w:t>
            </w:r>
          </w:p>
        </w:tc>
        <w:tc>
          <w:tcPr>
            <w:tcW w:w="7505" w:type="dxa"/>
            <w:tcBorders>
              <w:top w:val="single" w:sz="4" w:space="0" w:color="auto"/>
              <w:left w:val="single" w:sz="4" w:space="0" w:color="auto"/>
              <w:bottom w:val="single" w:sz="4" w:space="0" w:color="auto"/>
              <w:right w:val="single" w:sz="4" w:space="0" w:color="auto"/>
            </w:tcBorders>
            <w:vAlign w:val="center"/>
            <w:hideMark/>
          </w:tcPr>
          <w:p w:rsidR="00625BB5" w:rsidRPr="0096133E" w:rsidRDefault="00625BB5" w:rsidP="0096133E">
            <w:pPr>
              <w:adjustRightInd w:val="0"/>
              <w:snapToGrid w:val="0"/>
              <w:spacing w:line="360" w:lineRule="auto"/>
              <w:rPr>
                <w:bCs/>
                <w:iCs/>
                <w:sz w:val="24"/>
                <w:szCs w:val="24"/>
              </w:rPr>
            </w:pPr>
            <w:r w:rsidRPr="0096133E">
              <w:rPr>
                <w:bCs/>
                <w:iCs/>
                <w:sz w:val="24"/>
                <w:szCs w:val="24"/>
              </w:rPr>
              <w:t>无</w:t>
            </w:r>
          </w:p>
        </w:tc>
      </w:tr>
      <w:tr w:rsidR="00625BB5" w:rsidRPr="0096133E" w:rsidTr="007B6155">
        <w:trPr>
          <w:trHeight w:val="333"/>
        </w:trPr>
        <w:tc>
          <w:tcPr>
            <w:tcW w:w="1272" w:type="dxa"/>
            <w:tcBorders>
              <w:top w:val="single" w:sz="4" w:space="0" w:color="auto"/>
              <w:left w:val="single" w:sz="4" w:space="0" w:color="auto"/>
              <w:bottom w:val="single" w:sz="4" w:space="0" w:color="auto"/>
              <w:right w:val="single" w:sz="4" w:space="0" w:color="auto"/>
            </w:tcBorders>
            <w:vAlign w:val="center"/>
            <w:hideMark/>
          </w:tcPr>
          <w:p w:rsidR="00625BB5" w:rsidRPr="0096133E" w:rsidRDefault="00625BB5" w:rsidP="0096133E">
            <w:pPr>
              <w:adjustRightInd w:val="0"/>
              <w:snapToGrid w:val="0"/>
              <w:spacing w:line="360" w:lineRule="auto"/>
              <w:rPr>
                <w:b/>
                <w:bCs/>
                <w:iCs/>
                <w:sz w:val="24"/>
                <w:szCs w:val="24"/>
              </w:rPr>
            </w:pPr>
            <w:r w:rsidRPr="0096133E">
              <w:rPr>
                <w:b/>
                <w:bCs/>
                <w:iCs/>
                <w:sz w:val="24"/>
                <w:szCs w:val="24"/>
              </w:rPr>
              <w:t>日期</w:t>
            </w:r>
          </w:p>
        </w:tc>
        <w:tc>
          <w:tcPr>
            <w:tcW w:w="7505" w:type="dxa"/>
            <w:tcBorders>
              <w:top w:val="single" w:sz="4" w:space="0" w:color="auto"/>
              <w:left w:val="single" w:sz="4" w:space="0" w:color="auto"/>
              <w:bottom w:val="single" w:sz="4" w:space="0" w:color="auto"/>
              <w:right w:val="single" w:sz="4" w:space="0" w:color="auto"/>
            </w:tcBorders>
            <w:vAlign w:val="center"/>
            <w:hideMark/>
          </w:tcPr>
          <w:p w:rsidR="00625BB5" w:rsidRPr="0096133E" w:rsidRDefault="00947A0E" w:rsidP="0096133E">
            <w:pPr>
              <w:adjustRightInd w:val="0"/>
              <w:snapToGrid w:val="0"/>
              <w:spacing w:line="360" w:lineRule="auto"/>
              <w:rPr>
                <w:bCs/>
                <w:iCs/>
                <w:sz w:val="24"/>
                <w:szCs w:val="24"/>
              </w:rPr>
            </w:pPr>
            <w:r w:rsidRPr="0096133E">
              <w:rPr>
                <w:bCs/>
                <w:iCs/>
                <w:sz w:val="24"/>
                <w:szCs w:val="24"/>
              </w:rPr>
              <w:t>2020</w:t>
            </w:r>
            <w:r w:rsidR="00625BB5" w:rsidRPr="0096133E">
              <w:rPr>
                <w:bCs/>
                <w:iCs/>
                <w:sz w:val="24"/>
                <w:szCs w:val="24"/>
              </w:rPr>
              <w:t>年</w:t>
            </w:r>
            <w:r w:rsidR="004158B2" w:rsidRPr="0096133E">
              <w:rPr>
                <w:bCs/>
                <w:iCs/>
                <w:sz w:val="24"/>
                <w:szCs w:val="24"/>
              </w:rPr>
              <w:t>8</w:t>
            </w:r>
            <w:r w:rsidR="00625BB5" w:rsidRPr="0096133E">
              <w:rPr>
                <w:bCs/>
                <w:iCs/>
                <w:sz w:val="24"/>
                <w:szCs w:val="24"/>
              </w:rPr>
              <w:t>月</w:t>
            </w:r>
            <w:r w:rsidR="00B027AB" w:rsidRPr="0096133E">
              <w:rPr>
                <w:bCs/>
                <w:iCs/>
                <w:sz w:val="24"/>
                <w:szCs w:val="24"/>
              </w:rPr>
              <w:t>18</w:t>
            </w:r>
            <w:r w:rsidR="00625BB5" w:rsidRPr="0096133E">
              <w:rPr>
                <w:bCs/>
                <w:iCs/>
                <w:sz w:val="24"/>
                <w:szCs w:val="24"/>
              </w:rPr>
              <w:t>日</w:t>
            </w:r>
          </w:p>
        </w:tc>
      </w:tr>
    </w:tbl>
    <w:p w:rsidR="00075C37" w:rsidRPr="0096133E" w:rsidRDefault="00075C37"/>
    <w:sectPr w:rsidR="00075C37" w:rsidRPr="009613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3E4" w:rsidRDefault="005A23E4" w:rsidP="00763F2C">
      <w:r>
        <w:separator/>
      </w:r>
    </w:p>
  </w:endnote>
  <w:endnote w:type="continuationSeparator" w:id="0">
    <w:p w:rsidR="005A23E4" w:rsidRDefault="005A23E4" w:rsidP="0076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3E4" w:rsidRDefault="005A23E4" w:rsidP="00763F2C">
      <w:r>
        <w:separator/>
      </w:r>
    </w:p>
  </w:footnote>
  <w:footnote w:type="continuationSeparator" w:id="0">
    <w:p w:rsidR="005A23E4" w:rsidRDefault="005A23E4" w:rsidP="00763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5C"/>
    <w:rsid w:val="00024336"/>
    <w:rsid w:val="00032D6B"/>
    <w:rsid w:val="00043F76"/>
    <w:rsid w:val="00055086"/>
    <w:rsid w:val="00057C12"/>
    <w:rsid w:val="000630D4"/>
    <w:rsid w:val="00075B9E"/>
    <w:rsid w:val="00075C37"/>
    <w:rsid w:val="0007656D"/>
    <w:rsid w:val="00085590"/>
    <w:rsid w:val="000970DF"/>
    <w:rsid w:val="000C68ED"/>
    <w:rsid w:val="000C7C78"/>
    <w:rsid w:val="0014796A"/>
    <w:rsid w:val="001742E4"/>
    <w:rsid w:val="001E5CFA"/>
    <w:rsid w:val="00265AB0"/>
    <w:rsid w:val="00274CA0"/>
    <w:rsid w:val="002939B3"/>
    <w:rsid w:val="002D7E51"/>
    <w:rsid w:val="002E6D05"/>
    <w:rsid w:val="00304289"/>
    <w:rsid w:val="00316C2F"/>
    <w:rsid w:val="00317270"/>
    <w:rsid w:val="00364CC9"/>
    <w:rsid w:val="003A1A82"/>
    <w:rsid w:val="003A5B52"/>
    <w:rsid w:val="003C0CC1"/>
    <w:rsid w:val="00413FC4"/>
    <w:rsid w:val="004153FB"/>
    <w:rsid w:val="004158B2"/>
    <w:rsid w:val="00461B7D"/>
    <w:rsid w:val="00471D00"/>
    <w:rsid w:val="00480097"/>
    <w:rsid w:val="00501AEF"/>
    <w:rsid w:val="00535166"/>
    <w:rsid w:val="005528C6"/>
    <w:rsid w:val="0055697F"/>
    <w:rsid w:val="00562B43"/>
    <w:rsid w:val="005749DE"/>
    <w:rsid w:val="005A23E4"/>
    <w:rsid w:val="005B049E"/>
    <w:rsid w:val="006019BF"/>
    <w:rsid w:val="00625BB5"/>
    <w:rsid w:val="006416CD"/>
    <w:rsid w:val="0064597B"/>
    <w:rsid w:val="00651C2B"/>
    <w:rsid w:val="006B023D"/>
    <w:rsid w:val="006B478F"/>
    <w:rsid w:val="006E79C3"/>
    <w:rsid w:val="0070413D"/>
    <w:rsid w:val="007051A2"/>
    <w:rsid w:val="0071083C"/>
    <w:rsid w:val="00713ECE"/>
    <w:rsid w:val="00763F2C"/>
    <w:rsid w:val="00793A22"/>
    <w:rsid w:val="007B6155"/>
    <w:rsid w:val="00845F02"/>
    <w:rsid w:val="008519EC"/>
    <w:rsid w:val="008D2EEB"/>
    <w:rsid w:val="008D5FE4"/>
    <w:rsid w:val="00913BBB"/>
    <w:rsid w:val="00947A0E"/>
    <w:rsid w:val="0096133E"/>
    <w:rsid w:val="00964BC7"/>
    <w:rsid w:val="0099719D"/>
    <w:rsid w:val="00A437AA"/>
    <w:rsid w:val="00AB5163"/>
    <w:rsid w:val="00AC505D"/>
    <w:rsid w:val="00AE3D0C"/>
    <w:rsid w:val="00B027AB"/>
    <w:rsid w:val="00B97312"/>
    <w:rsid w:val="00BB175C"/>
    <w:rsid w:val="00BC2D42"/>
    <w:rsid w:val="00BF1C42"/>
    <w:rsid w:val="00C05D22"/>
    <w:rsid w:val="00C31DD0"/>
    <w:rsid w:val="00C672F6"/>
    <w:rsid w:val="00C70BE4"/>
    <w:rsid w:val="00CD1614"/>
    <w:rsid w:val="00CF370C"/>
    <w:rsid w:val="00D02514"/>
    <w:rsid w:val="00D45F89"/>
    <w:rsid w:val="00D52184"/>
    <w:rsid w:val="00D87DAC"/>
    <w:rsid w:val="00DA5DB2"/>
    <w:rsid w:val="00DB6A0F"/>
    <w:rsid w:val="00DC2F96"/>
    <w:rsid w:val="00DC52D4"/>
    <w:rsid w:val="00DE658B"/>
    <w:rsid w:val="00DF7396"/>
    <w:rsid w:val="00E13446"/>
    <w:rsid w:val="00E172F3"/>
    <w:rsid w:val="00E3082C"/>
    <w:rsid w:val="00E34E2E"/>
    <w:rsid w:val="00E3709A"/>
    <w:rsid w:val="00E52770"/>
    <w:rsid w:val="00E63681"/>
    <w:rsid w:val="00E873A8"/>
    <w:rsid w:val="00F33BE5"/>
    <w:rsid w:val="00F3731D"/>
    <w:rsid w:val="00F5114A"/>
    <w:rsid w:val="00F62F0D"/>
    <w:rsid w:val="00F647CC"/>
    <w:rsid w:val="00F75774"/>
    <w:rsid w:val="00FB56DE"/>
    <w:rsid w:val="00FD2B9A"/>
    <w:rsid w:val="00FE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7894E"/>
  <w15:docId w15:val="{7E5A7EC3-CF17-4C27-BFD8-D59BF8F4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BB5"/>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1E5CFA"/>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1E5CFA"/>
    <w:pPr>
      <w:keepNext w:val="0"/>
      <w:keepLines w:val="0"/>
      <w:spacing w:before="360" w:after="120" w:line="360" w:lineRule="auto"/>
      <w:ind w:firstLineChars="200" w:firstLine="482"/>
      <w:outlineLvl w:val="1"/>
    </w:pPr>
    <w:rPr>
      <w:rFonts w:eastAsia="楷体"/>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BB5"/>
    <w:pPr>
      <w:ind w:firstLineChars="200" w:firstLine="420"/>
    </w:pPr>
  </w:style>
  <w:style w:type="paragraph" w:styleId="a4">
    <w:name w:val="header"/>
    <w:basedOn w:val="a"/>
    <w:link w:val="a5"/>
    <w:uiPriority w:val="99"/>
    <w:unhideWhenUsed/>
    <w:rsid w:val="00763F2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63F2C"/>
    <w:rPr>
      <w:rFonts w:ascii="Times New Roman" w:eastAsia="宋体" w:hAnsi="Times New Roman" w:cs="Times New Roman"/>
      <w:sz w:val="18"/>
      <w:szCs w:val="18"/>
    </w:rPr>
  </w:style>
  <w:style w:type="paragraph" w:styleId="a6">
    <w:name w:val="footer"/>
    <w:basedOn w:val="a"/>
    <w:link w:val="a7"/>
    <w:uiPriority w:val="99"/>
    <w:unhideWhenUsed/>
    <w:rsid w:val="00763F2C"/>
    <w:pPr>
      <w:tabs>
        <w:tab w:val="center" w:pos="4153"/>
        <w:tab w:val="right" w:pos="8306"/>
      </w:tabs>
      <w:snapToGrid w:val="0"/>
      <w:jc w:val="left"/>
    </w:pPr>
    <w:rPr>
      <w:sz w:val="18"/>
      <w:szCs w:val="18"/>
    </w:rPr>
  </w:style>
  <w:style w:type="character" w:customStyle="1" w:styleId="a7">
    <w:name w:val="页脚 字符"/>
    <w:basedOn w:val="a0"/>
    <w:link w:val="a6"/>
    <w:uiPriority w:val="99"/>
    <w:rsid w:val="00763F2C"/>
    <w:rPr>
      <w:rFonts w:ascii="Times New Roman" w:eastAsia="宋体" w:hAnsi="Times New Roman" w:cs="Times New Roman"/>
      <w:sz w:val="18"/>
      <w:szCs w:val="18"/>
    </w:rPr>
  </w:style>
  <w:style w:type="character" w:styleId="a8">
    <w:name w:val="annotation reference"/>
    <w:basedOn w:val="a0"/>
    <w:uiPriority w:val="99"/>
    <w:semiHidden/>
    <w:unhideWhenUsed/>
    <w:rsid w:val="00057C12"/>
    <w:rPr>
      <w:sz w:val="21"/>
      <w:szCs w:val="21"/>
    </w:rPr>
  </w:style>
  <w:style w:type="paragraph" w:styleId="a9">
    <w:name w:val="annotation text"/>
    <w:basedOn w:val="a"/>
    <w:link w:val="aa"/>
    <w:uiPriority w:val="99"/>
    <w:semiHidden/>
    <w:unhideWhenUsed/>
    <w:rsid w:val="00057C12"/>
    <w:pPr>
      <w:jc w:val="left"/>
    </w:pPr>
  </w:style>
  <w:style w:type="character" w:customStyle="1" w:styleId="aa">
    <w:name w:val="批注文字 字符"/>
    <w:basedOn w:val="a0"/>
    <w:link w:val="a9"/>
    <w:uiPriority w:val="99"/>
    <w:semiHidden/>
    <w:rsid w:val="00057C12"/>
    <w:rPr>
      <w:rFonts w:ascii="Times New Roman" w:eastAsia="宋体" w:hAnsi="Times New Roman" w:cs="Times New Roman"/>
      <w:szCs w:val="20"/>
    </w:rPr>
  </w:style>
  <w:style w:type="paragraph" w:styleId="ab">
    <w:name w:val="annotation subject"/>
    <w:basedOn w:val="a9"/>
    <w:next w:val="a9"/>
    <w:link w:val="ac"/>
    <w:uiPriority w:val="99"/>
    <w:semiHidden/>
    <w:unhideWhenUsed/>
    <w:rsid w:val="00057C12"/>
    <w:rPr>
      <w:b/>
      <w:bCs/>
    </w:rPr>
  </w:style>
  <w:style w:type="character" w:customStyle="1" w:styleId="ac">
    <w:name w:val="批注主题 字符"/>
    <w:basedOn w:val="aa"/>
    <w:link w:val="ab"/>
    <w:uiPriority w:val="99"/>
    <w:semiHidden/>
    <w:rsid w:val="00057C12"/>
    <w:rPr>
      <w:rFonts w:ascii="Times New Roman" w:eastAsia="宋体" w:hAnsi="Times New Roman" w:cs="Times New Roman"/>
      <w:b/>
      <w:bCs/>
      <w:szCs w:val="20"/>
    </w:rPr>
  </w:style>
  <w:style w:type="paragraph" w:styleId="ad">
    <w:name w:val="Balloon Text"/>
    <w:basedOn w:val="a"/>
    <w:link w:val="ae"/>
    <w:uiPriority w:val="99"/>
    <w:semiHidden/>
    <w:unhideWhenUsed/>
    <w:rsid w:val="00057C12"/>
    <w:rPr>
      <w:sz w:val="18"/>
      <w:szCs w:val="18"/>
    </w:rPr>
  </w:style>
  <w:style w:type="character" w:customStyle="1" w:styleId="ae">
    <w:name w:val="批注框文本 字符"/>
    <w:basedOn w:val="a0"/>
    <w:link w:val="ad"/>
    <w:uiPriority w:val="99"/>
    <w:semiHidden/>
    <w:rsid w:val="00057C12"/>
    <w:rPr>
      <w:rFonts w:ascii="Times New Roman" w:eastAsia="宋体" w:hAnsi="Times New Roman" w:cs="Times New Roman"/>
      <w:sz w:val="18"/>
      <w:szCs w:val="18"/>
    </w:rPr>
  </w:style>
  <w:style w:type="character" w:customStyle="1" w:styleId="20">
    <w:name w:val="标题 2 字符"/>
    <w:basedOn w:val="a0"/>
    <w:link w:val="2"/>
    <w:uiPriority w:val="9"/>
    <w:rsid w:val="001E5CFA"/>
    <w:rPr>
      <w:rFonts w:ascii="Times New Roman" w:eastAsia="楷体" w:hAnsi="Times New Roman" w:cs="Times New Roman"/>
      <w:b/>
      <w:bCs/>
      <w:color w:val="000000"/>
      <w:kern w:val="44"/>
      <w:sz w:val="24"/>
      <w:szCs w:val="24"/>
    </w:rPr>
  </w:style>
  <w:style w:type="character" w:customStyle="1" w:styleId="10">
    <w:name w:val="标题 1 字符"/>
    <w:basedOn w:val="a0"/>
    <w:link w:val="1"/>
    <w:uiPriority w:val="9"/>
    <w:rsid w:val="001E5CFA"/>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456</Words>
  <Characters>2600</Characters>
  <Application>Microsoft Office Word</Application>
  <DocSecurity>0</DocSecurity>
  <Lines>21</Lines>
  <Paragraphs>6</Paragraphs>
  <ScaleCrop>false</ScaleCrop>
  <Company>china</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yinfeng 陈银凤</dc:creator>
  <cp:keywords/>
  <dc:description/>
  <cp:lastModifiedBy>chen yinfeng 陈银凤</cp:lastModifiedBy>
  <cp:revision>7</cp:revision>
  <dcterms:created xsi:type="dcterms:W3CDTF">2020-08-19T10:55:00Z</dcterms:created>
  <dcterms:modified xsi:type="dcterms:W3CDTF">2020-08-20T01:00:00Z</dcterms:modified>
</cp:coreProperties>
</file>