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7F7A4" w14:textId="77777777" w:rsidR="00036B2A" w:rsidRDefault="00C77B80">
      <w:pPr>
        <w:rPr>
          <w:rFonts w:ascii="Times" w:hAnsi="Times"/>
          <w:sz w:val="24"/>
          <w:szCs w:val="24"/>
        </w:rPr>
      </w:pPr>
      <w:r>
        <w:rPr>
          <w:rFonts w:ascii="Times" w:hAnsi="Times" w:hint="eastAsia"/>
          <w:sz w:val="24"/>
          <w:szCs w:val="24"/>
        </w:rPr>
        <w:t>证券代码：</w:t>
      </w:r>
      <w:r>
        <w:rPr>
          <w:rFonts w:ascii="Times" w:hAnsi="Times" w:hint="eastAsia"/>
          <w:sz w:val="24"/>
          <w:szCs w:val="24"/>
        </w:rPr>
        <w:t xml:space="preserve">300523                                    </w:t>
      </w:r>
      <w:r>
        <w:rPr>
          <w:rFonts w:ascii="Times" w:hAnsi="Times" w:hint="eastAsia"/>
          <w:sz w:val="24"/>
          <w:szCs w:val="24"/>
        </w:rPr>
        <w:t>证券简称：</w:t>
      </w:r>
      <w:proofErr w:type="gramStart"/>
      <w:r>
        <w:rPr>
          <w:rFonts w:ascii="Times" w:hAnsi="Times" w:hint="eastAsia"/>
          <w:sz w:val="24"/>
          <w:szCs w:val="24"/>
        </w:rPr>
        <w:t>辰安科技</w:t>
      </w:r>
      <w:proofErr w:type="gramEnd"/>
    </w:p>
    <w:p w14:paraId="3A243BD3" w14:textId="77777777" w:rsidR="00036B2A" w:rsidRDefault="00C77B80">
      <w:pPr>
        <w:jc w:val="center"/>
        <w:rPr>
          <w:rFonts w:ascii="Times" w:hAnsi="Times"/>
          <w:b/>
          <w:sz w:val="30"/>
          <w:szCs w:val="30"/>
        </w:rPr>
      </w:pPr>
      <w:r>
        <w:rPr>
          <w:rFonts w:ascii="Times" w:hAnsi="Times" w:hint="eastAsia"/>
          <w:b/>
          <w:sz w:val="30"/>
          <w:szCs w:val="30"/>
        </w:rPr>
        <w:t>北京辰安科技股份有限公司</w:t>
      </w:r>
      <w:bookmarkStart w:id="0" w:name="_GoBack"/>
      <w:bookmarkEnd w:id="0"/>
    </w:p>
    <w:p w14:paraId="1B17E133" w14:textId="77777777" w:rsidR="00036B2A" w:rsidRDefault="00C77B80">
      <w:pPr>
        <w:jc w:val="center"/>
        <w:rPr>
          <w:rFonts w:ascii="Times" w:hAnsi="Times"/>
          <w:b/>
          <w:sz w:val="30"/>
          <w:szCs w:val="30"/>
        </w:rPr>
      </w:pPr>
      <w:r>
        <w:rPr>
          <w:rFonts w:ascii="Times" w:hAnsi="Times" w:hint="eastAsia"/>
          <w:b/>
          <w:sz w:val="30"/>
          <w:szCs w:val="30"/>
        </w:rPr>
        <w:t>投资者关系活动记录表</w:t>
      </w:r>
    </w:p>
    <w:p w14:paraId="7E27294E" w14:textId="77777777" w:rsidR="00036B2A" w:rsidRDefault="00C77B80">
      <w:pPr>
        <w:ind w:firstLineChars="3150" w:firstLine="6615"/>
        <w:rPr>
          <w:rFonts w:ascii="Times" w:hAnsi="Times"/>
        </w:rPr>
      </w:pPr>
      <w:r>
        <w:rPr>
          <w:rFonts w:ascii="Times" w:hAnsi="Times" w:hint="eastAsia"/>
        </w:rPr>
        <w:t>编号：</w:t>
      </w:r>
      <w:r>
        <w:rPr>
          <w:rFonts w:ascii="Times" w:hAnsi="Times" w:hint="eastAsia"/>
        </w:rPr>
        <w:t>20</w:t>
      </w:r>
      <w:r>
        <w:rPr>
          <w:rFonts w:ascii="Times" w:hAnsi="Times"/>
        </w:rPr>
        <w:t>20</w:t>
      </w:r>
      <w:r>
        <w:rPr>
          <w:rFonts w:ascii="Times" w:hAnsi="Times" w:hint="eastAsia"/>
        </w:rPr>
        <w:t>-004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036B2A" w14:paraId="738EF1B4" w14:textId="77777777" w:rsidTr="00CF7EFF">
        <w:trPr>
          <w:jc w:val="center"/>
        </w:trPr>
        <w:tc>
          <w:tcPr>
            <w:tcW w:w="1908" w:type="dxa"/>
            <w:vAlign w:val="center"/>
          </w:tcPr>
          <w:p w14:paraId="3F6895FD" w14:textId="77777777" w:rsidR="00036B2A" w:rsidRDefault="00C77B80">
            <w:pPr>
              <w:spacing w:line="312" w:lineRule="auto"/>
              <w:rPr>
                <w:rFonts w:ascii="Times" w:hAnsi="Times"/>
                <w:b/>
                <w:bCs/>
                <w:iCs/>
                <w:color w:val="000000"/>
                <w:sz w:val="24"/>
                <w:szCs w:val="24"/>
              </w:rPr>
            </w:pPr>
            <w:r>
              <w:rPr>
                <w:rFonts w:ascii="Times" w:hAnsi="Times" w:hint="eastAsia"/>
                <w:b/>
                <w:bCs/>
                <w:iCs/>
                <w:color w:val="000000"/>
                <w:sz w:val="24"/>
                <w:szCs w:val="24"/>
              </w:rPr>
              <w:t>投资者关系活动类别</w:t>
            </w:r>
          </w:p>
          <w:p w14:paraId="2A4EE01B" w14:textId="77777777" w:rsidR="00036B2A" w:rsidRDefault="00036B2A">
            <w:pPr>
              <w:spacing w:line="312" w:lineRule="auto"/>
              <w:rPr>
                <w:rFonts w:ascii="Times" w:hAnsi="Times"/>
                <w:b/>
                <w:bCs/>
                <w:iCs/>
                <w:color w:val="000000"/>
                <w:sz w:val="24"/>
                <w:szCs w:val="24"/>
              </w:rPr>
            </w:pPr>
          </w:p>
        </w:tc>
        <w:tc>
          <w:tcPr>
            <w:tcW w:w="6614" w:type="dxa"/>
          </w:tcPr>
          <w:p w14:paraId="2EF83371" w14:textId="77777777" w:rsidR="00036B2A" w:rsidRDefault="00C77B80">
            <w:pPr>
              <w:spacing w:line="312" w:lineRule="auto"/>
              <w:rPr>
                <w:rFonts w:ascii="Times" w:hAnsi="Times"/>
                <w:bCs/>
                <w:iCs/>
                <w:color w:val="000000"/>
                <w:sz w:val="24"/>
                <w:szCs w:val="24"/>
              </w:rPr>
            </w:pPr>
            <w:r>
              <w:rPr>
                <w:rFonts w:ascii="Times" w:hAnsi="Times" w:hint="eastAsia"/>
                <w:bCs/>
                <w:iCs/>
                <w:color w:val="000000"/>
                <w:sz w:val="24"/>
                <w:szCs w:val="24"/>
              </w:rPr>
              <w:t>□</w:t>
            </w:r>
            <w:r>
              <w:rPr>
                <w:rFonts w:ascii="Times" w:hAnsi="Times" w:hint="eastAsia"/>
                <w:sz w:val="24"/>
                <w:szCs w:val="24"/>
              </w:rPr>
              <w:t>特定对象调研</w:t>
            </w:r>
            <w:r>
              <w:rPr>
                <w:rFonts w:ascii="Times" w:hAnsi="Times" w:hint="eastAsia"/>
                <w:sz w:val="24"/>
                <w:szCs w:val="24"/>
              </w:rPr>
              <w:t xml:space="preserve">        </w:t>
            </w:r>
            <w:r>
              <w:rPr>
                <w:rFonts w:ascii="Times" w:hAnsi="Times" w:hint="eastAsia"/>
                <w:bCs/>
                <w:iCs/>
                <w:color w:val="000000"/>
                <w:sz w:val="24"/>
                <w:szCs w:val="24"/>
              </w:rPr>
              <w:t>□</w:t>
            </w:r>
            <w:r>
              <w:rPr>
                <w:rFonts w:ascii="Times" w:hAnsi="Times" w:hint="eastAsia"/>
                <w:sz w:val="24"/>
                <w:szCs w:val="24"/>
              </w:rPr>
              <w:t>分析师会议</w:t>
            </w:r>
          </w:p>
          <w:p w14:paraId="02DA4268" w14:textId="77777777" w:rsidR="00036B2A" w:rsidRDefault="00C77B80">
            <w:pPr>
              <w:spacing w:line="312" w:lineRule="auto"/>
              <w:rPr>
                <w:rFonts w:ascii="Times" w:hAnsi="Times"/>
                <w:bCs/>
                <w:iCs/>
                <w:color w:val="000000"/>
                <w:sz w:val="24"/>
                <w:szCs w:val="24"/>
              </w:rPr>
            </w:pPr>
            <w:r>
              <w:rPr>
                <w:rFonts w:ascii="Times" w:hAnsi="Times" w:hint="eastAsia"/>
                <w:bCs/>
                <w:iCs/>
                <w:color w:val="000000"/>
                <w:sz w:val="24"/>
                <w:szCs w:val="24"/>
              </w:rPr>
              <w:t>□</w:t>
            </w:r>
            <w:r>
              <w:rPr>
                <w:rFonts w:ascii="Times" w:hAnsi="Times" w:hint="eastAsia"/>
                <w:sz w:val="24"/>
                <w:szCs w:val="24"/>
              </w:rPr>
              <w:t>媒体采访</w:t>
            </w:r>
            <w:r>
              <w:rPr>
                <w:rFonts w:ascii="Times" w:hAnsi="Times" w:hint="eastAsia"/>
                <w:sz w:val="24"/>
                <w:szCs w:val="24"/>
              </w:rPr>
              <w:t xml:space="preserve">            </w:t>
            </w:r>
            <w:r>
              <w:rPr>
                <w:rFonts w:ascii="Times" w:hAnsi="Times" w:hint="eastAsia"/>
                <w:bCs/>
                <w:iCs/>
                <w:color w:val="000000"/>
                <w:sz w:val="24"/>
                <w:szCs w:val="24"/>
              </w:rPr>
              <w:t>□</w:t>
            </w:r>
            <w:r>
              <w:rPr>
                <w:rFonts w:ascii="Times" w:hAnsi="Times" w:hint="eastAsia"/>
                <w:sz w:val="24"/>
                <w:szCs w:val="24"/>
              </w:rPr>
              <w:t>业绩说明会</w:t>
            </w:r>
          </w:p>
          <w:p w14:paraId="0A3246C8" w14:textId="77777777" w:rsidR="00036B2A" w:rsidRDefault="00C77B80">
            <w:pPr>
              <w:spacing w:line="312" w:lineRule="auto"/>
              <w:rPr>
                <w:rFonts w:ascii="Times" w:hAnsi="Times"/>
                <w:bCs/>
                <w:iCs/>
                <w:color w:val="000000"/>
                <w:sz w:val="24"/>
                <w:szCs w:val="24"/>
              </w:rPr>
            </w:pPr>
            <w:r>
              <w:rPr>
                <w:rFonts w:ascii="Times" w:hAnsi="Times" w:hint="eastAsia"/>
                <w:bCs/>
                <w:iCs/>
                <w:color w:val="000000"/>
                <w:sz w:val="24"/>
                <w:szCs w:val="24"/>
              </w:rPr>
              <w:t>□</w:t>
            </w:r>
            <w:r>
              <w:rPr>
                <w:rFonts w:ascii="Times" w:hAnsi="Times" w:hint="eastAsia"/>
                <w:sz w:val="24"/>
                <w:szCs w:val="24"/>
              </w:rPr>
              <w:t>新闻发布会</w:t>
            </w:r>
            <w:r>
              <w:rPr>
                <w:rFonts w:ascii="Times" w:hAnsi="Times" w:hint="eastAsia"/>
                <w:sz w:val="24"/>
                <w:szCs w:val="24"/>
              </w:rPr>
              <w:t xml:space="preserve">          </w:t>
            </w:r>
            <w:r>
              <w:rPr>
                <w:rFonts w:ascii="Times" w:hAnsi="Times" w:hint="eastAsia"/>
                <w:bCs/>
                <w:iCs/>
                <w:color w:val="000000"/>
                <w:sz w:val="24"/>
                <w:szCs w:val="24"/>
              </w:rPr>
              <w:t>□</w:t>
            </w:r>
            <w:r>
              <w:rPr>
                <w:rFonts w:ascii="Times" w:hAnsi="Times" w:hint="eastAsia"/>
                <w:sz w:val="24"/>
                <w:szCs w:val="24"/>
              </w:rPr>
              <w:t>路演活动</w:t>
            </w:r>
          </w:p>
          <w:p w14:paraId="45D22693" w14:textId="77777777" w:rsidR="00036B2A" w:rsidRDefault="00C77B80">
            <w:pPr>
              <w:tabs>
                <w:tab w:val="left" w:pos="3045"/>
                <w:tab w:val="center" w:pos="3199"/>
              </w:tabs>
              <w:spacing w:line="312" w:lineRule="auto"/>
              <w:rPr>
                <w:rFonts w:ascii="Times" w:hAnsi="Times"/>
                <w:bCs/>
                <w:iCs/>
                <w:color w:val="000000"/>
                <w:sz w:val="24"/>
                <w:szCs w:val="24"/>
              </w:rPr>
            </w:pPr>
            <w:r>
              <w:rPr>
                <w:rFonts w:ascii="Times" w:hAnsi="Times" w:hint="eastAsia"/>
                <w:bCs/>
                <w:iCs/>
                <w:color w:val="000000"/>
                <w:sz w:val="24"/>
                <w:szCs w:val="24"/>
              </w:rPr>
              <w:t>□</w:t>
            </w:r>
            <w:r>
              <w:rPr>
                <w:rFonts w:ascii="Times" w:hAnsi="Times" w:hint="eastAsia"/>
                <w:sz w:val="24"/>
                <w:szCs w:val="24"/>
              </w:rPr>
              <w:t>现场参观</w:t>
            </w:r>
            <w:r>
              <w:rPr>
                <w:rFonts w:ascii="Times" w:hAnsi="Times"/>
                <w:bCs/>
                <w:iCs/>
                <w:color w:val="000000"/>
                <w:sz w:val="24"/>
                <w:szCs w:val="24"/>
              </w:rPr>
              <w:tab/>
            </w:r>
          </w:p>
          <w:p w14:paraId="2A1E9D8D" w14:textId="77777777" w:rsidR="00036B2A" w:rsidRDefault="00C77B80">
            <w:pPr>
              <w:tabs>
                <w:tab w:val="center" w:pos="3199"/>
              </w:tabs>
              <w:spacing w:line="312" w:lineRule="auto"/>
              <w:rPr>
                <w:rFonts w:ascii="Times" w:hAnsi="Times"/>
                <w:bCs/>
                <w:iCs/>
                <w:color w:val="000000"/>
                <w:sz w:val="24"/>
                <w:szCs w:val="24"/>
              </w:rPr>
            </w:pPr>
            <w:r>
              <w:rPr>
                <w:rFonts w:ascii="Times" w:hAnsi="Times" w:hint="eastAsia"/>
                <w:bCs/>
                <w:iCs/>
                <w:color w:val="000000"/>
                <w:sz w:val="24"/>
              </w:rPr>
              <w:t>■</w:t>
            </w:r>
            <w:r>
              <w:rPr>
                <w:rFonts w:ascii="Times" w:hAnsi="Times" w:hint="eastAsia"/>
                <w:sz w:val="24"/>
                <w:szCs w:val="24"/>
              </w:rPr>
              <w:t>其他</w:t>
            </w:r>
            <w:r>
              <w:rPr>
                <w:rFonts w:ascii="Times" w:hAnsi="Times" w:hint="eastAsia"/>
                <w:sz w:val="24"/>
                <w:szCs w:val="24"/>
              </w:rPr>
              <w:t xml:space="preserve"> </w:t>
            </w:r>
            <w:r>
              <w:rPr>
                <w:rFonts w:ascii="Times" w:hAnsi="Times" w:hint="eastAsia"/>
                <w:sz w:val="24"/>
                <w:szCs w:val="24"/>
              </w:rPr>
              <w:t>（</w:t>
            </w:r>
            <w:r>
              <w:rPr>
                <w:rFonts w:ascii="Times" w:hAnsi="Times" w:hint="eastAsia"/>
                <w:sz w:val="24"/>
                <w:szCs w:val="24"/>
                <w:u w:val="single"/>
              </w:rPr>
              <w:t>投资者电话交流会）</w:t>
            </w:r>
          </w:p>
        </w:tc>
      </w:tr>
      <w:tr w:rsidR="00036B2A" w14:paraId="24A87422" w14:textId="77777777" w:rsidTr="00CF7EFF">
        <w:trPr>
          <w:jc w:val="center"/>
        </w:trPr>
        <w:tc>
          <w:tcPr>
            <w:tcW w:w="1908" w:type="dxa"/>
            <w:vAlign w:val="center"/>
          </w:tcPr>
          <w:p w14:paraId="4DDB6B2B" w14:textId="77777777" w:rsidR="00036B2A" w:rsidRDefault="00C77B80">
            <w:pPr>
              <w:spacing w:line="312" w:lineRule="auto"/>
              <w:rPr>
                <w:rFonts w:ascii="Times" w:hAnsi="Times"/>
                <w:b/>
                <w:bCs/>
                <w:iCs/>
                <w:color w:val="000000"/>
                <w:sz w:val="24"/>
                <w:szCs w:val="24"/>
              </w:rPr>
            </w:pPr>
            <w:r>
              <w:rPr>
                <w:rFonts w:ascii="Times" w:hAnsi="Times" w:hint="eastAsia"/>
                <w:b/>
                <w:bCs/>
                <w:iCs/>
                <w:color w:val="000000"/>
                <w:sz w:val="24"/>
                <w:szCs w:val="24"/>
              </w:rPr>
              <w:t>参与单位名称及人员姓名</w:t>
            </w:r>
          </w:p>
        </w:tc>
        <w:tc>
          <w:tcPr>
            <w:tcW w:w="6614" w:type="dxa"/>
            <w:vAlign w:val="center"/>
          </w:tcPr>
          <w:p w14:paraId="75AB364C" w14:textId="77777777" w:rsidR="00036B2A" w:rsidRDefault="00C77B80">
            <w:pPr>
              <w:pStyle w:val="ab"/>
              <w:numPr>
                <w:ilvl w:val="0"/>
                <w:numId w:val="1"/>
              </w:numPr>
              <w:ind w:firstLineChars="0"/>
              <w:rPr>
                <w:rFonts w:ascii="Times" w:hAnsi="Times"/>
                <w:sz w:val="24"/>
                <w:szCs w:val="24"/>
              </w:rPr>
            </w:pPr>
            <w:r>
              <w:rPr>
                <w:rFonts w:ascii="Times" w:hAnsi="Times" w:hint="eastAsia"/>
                <w:sz w:val="24"/>
                <w:szCs w:val="24"/>
              </w:rPr>
              <w:t>安信证券</w:t>
            </w:r>
            <w:r>
              <w:rPr>
                <w:rFonts w:ascii="Times" w:hAnsi="Times" w:hint="eastAsia"/>
                <w:sz w:val="24"/>
                <w:szCs w:val="24"/>
              </w:rPr>
              <w:t>-</w:t>
            </w:r>
            <w:r>
              <w:rPr>
                <w:rFonts w:ascii="Times" w:hAnsi="Times" w:hint="eastAsia"/>
                <w:sz w:val="24"/>
                <w:szCs w:val="24"/>
              </w:rPr>
              <w:t>徐文杰、方光照</w:t>
            </w:r>
          </w:p>
          <w:p w14:paraId="444EEE1B" w14:textId="77777777" w:rsidR="00036B2A" w:rsidRDefault="00C77B80">
            <w:pPr>
              <w:pStyle w:val="ab"/>
              <w:numPr>
                <w:ilvl w:val="0"/>
                <w:numId w:val="1"/>
              </w:numPr>
              <w:ind w:firstLineChars="0"/>
              <w:rPr>
                <w:rFonts w:ascii="Times" w:hAnsi="Times"/>
                <w:sz w:val="24"/>
                <w:szCs w:val="24"/>
              </w:rPr>
            </w:pPr>
            <w:r>
              <w:rPr>
                <w:rFonts w:ascii="Times" w:hAnsi="Times" w:hint="eastAsia"/>
                <w:sz w:val="24"/>
                <w:szCs w:val="24"/>
              </w:rPr>
              <w:t>中</w:t>
            </w:r>
            <w:proofErr w:type="gramStart"/>
            <w:r>
              <w:rPr>
                <w:rFonts w:ascii="Times" w:hAnsi="Times" w:hint="eastAsia"/>
                <w:sz w:val="24"/>
                <w:szCs w:val="24"/>
              </w:rPr>
              <w:t>金基金</w:t>
            </w:r>
            <w:r>
              <w:rPr>
                <w:rFonts w:ascii="Times" w:hAnsi="Times" w:hint="eastAsia"/>
                <w:sz w:val="24"/>
                <w:szCs w:val="24"/>
              </w:rPr>
              <w:t>-</w:t>
            </w:r>
            <w:r>
              <w:rPr>
                <w:rFonts w:ascii="Times" w:hAnsi="Times" w:hint="eastAsia"/>
                <w:sz w:val="24"/>
                <w:szCs w:val="24"/>
              </w:rPr>
              <w:t>侯明</w:t>
            </w:r>
            <w:proofErr w:type="gramEnd"/>
            <w:r>
              <w:rPr>
                <w:rFonts w:ascii="Times" w:hAnsi="Times" w:hint="eastAsia"/>
                <w:sz w:val="24"/>
                <w:szCs w:val="24"/>
              </w:rPr>
              <w:t>威</w:t>
            </w:r>
          </w:p>
          <w:p w14:paraId="23115C40" w14:textId="77777777" w:rsidR="00036B2A" w:rsidRDefault="00C77B80">
            <w:pPr>
              <w:pStyle w:val="ab"/>
              <w:numPr>
                <w:ilvl w:val="0"/>
                <w:numId w:val="1"/>
              </w:numPr>
              <w:ind w:firstLineChars="0"/>
              <w:rPr>
                <w:rFonts w:ascii="Times" w:hAnsi="Times"/>
                <w:sz w:val="24"/>
                <w:szCs w:val="24"/>
              </w:rPr>
            </w:pPr>
            <w:r>
              <w:rPr>
                <w:rFonts w:ascii="Times" w:hAnsi="Times" w:hint="eastAsia"/>
                <w:sz w:val="24"/>
                <w:szCs w:val="24"/>
              </w:rPr>
              <w:t>广发基金</w:t>
            </w:r>
            <w:r>
              <w:rPr>
                <w:rFonts w:ascii="Times" w:hAnsi="Times" w:hint="eastAsia"/>
                <w:sz w:val="24"/>
                <w:szCs w:val="24"/>
              </w:rPr>
              <w:t>-</w:t>
            </w:r>
            <w:proofErr w:type="gramStart"/>
            <w:r>
              <w:rPr>
                <w:rFonts w:ascii="Times" w:hAnsi="Times" w:hint="eastAsia"/>
                <w:sz w:val="24"/>
                <w:szCs w:val="24"/>
              </w:rPr>
              <w:t>邱</w:t>
            </w:r>
            <w:proofErr w:type="gramEnd"/>
            <w:r>
              <w:rPr>
                <w:rFonts w:ascii="Times" w:hAnsi="Times" w:hint="eastAsia"/>
                <w:sz w:val="24"/>
                <w:szCs w:val="24"/>
              </w:rPr>
              <w:t>璟旻</w:t>
            </w:r>
          </w:p>
          <w:p w14:paraId="6C0CBFF1" w14:textId="77777777" w:rsidR="00036B2A" w:rsidRDefault="00C77B80">
            <w:pPr>
              <w:pStyle w:val="ab"/>
              <w:numPr>
                <w:ilvl w:val="0"/>
                <w:numId w:val="1"/>
              </w:numPr>
              <w:ind w:firstLineChars="0"/>
              <w:rPr>
                <w:rFonts w:ascii="Times" w:hAnsi="Times"/>
                <w:sz w:val="24"/>
                <w:szCs w:val="24"/>
              </w:rPr>
            </w:pPr>
            <w:r>
              <w:rPr>
                <w:rFonts w:ascii="Times" w:hAnsi="Times" w:hint="eastAsia"/>
                <w:sz w:val="24"/>
                <w:szCs w:val="24"/>
              </w:rPr>
              <w:t>景顺长城基金</w:t>
            </w:r>
            <w:r>
              <w:rPr>
                <w:rFonts w:ascii="Times" w:hAnsi="Times" w:hint="eastAsia"/>
                <w:sz w:val="24"/>
                <w:szCs w:val="24"/>
              </w:rPr>
              <w:t>-</w:t>
            </w:r>
            <w:r>
              <w:rPr>
                <w:rFonts w:ascii="Times" w:hAnsi="Times" w:hint="eastAsia"/>
                <w:sz w:val="24"/>
                <w:szCs w:val="24"/>
              </w:rPr>
              <w:t>刘晓明</w:t>
            </w:r>
          </w:p>
          <w:p w14:paraId="402C5F56" w14:textId="77777777" w:rsidR="00036B2A" w:rsidRDefault="00C77B80">
            <w:pPr>
              <w:pStyle w:val="ab"/>
              <w:numPr>
                <w:ilvl w:val="0"/>
                <w:numId w:val="1"/>
              </w:numPr>
              <w:shd w:val="clear" w:color="auto" w:fill="FFFFFF" w:themeFill="background1"/>
              <w:ind w:firstLineChars="0"/>
              <w:rPr>
                <w:rFonts w:ascii="Times" w:hAnsi="Times"/>
                <w:sz w:val="24"/>
                <w:szCs w:val="24"/>
              </w:rPr>
            </w:pPr>
            <w:r>
              <w:rPr>
                <w:rFonts w:ascii="Times" w:hAnsi="Times" w:hint="eastAsia"/>
                <w:sz w:val="24"/>
                <w:szCs w:val="24"/>
              </w:rPr>
              <w:t>光大保德信基金</w:t>
            </w:r>
            <w:r>
              <w:rPr>
                <w:rFonts w:ascii="Times" w:hAnsi="Times" w:hint="eastAsia"/>
                <w:sz w:val="24"/>
                <w:szCs w:val="24"/>
              </w:rPr>
              <w:t>-</w:t>
            </w:r>
            <w:r>
              <w:rPr>
                <w:rFonts w:ascii="Times" w:hAnsi="Times" w:hint="eastAsia"/>
                <w:sz w:val="24"/>
                <w:szCs w:val="24"/>
              </w:rPr>
              <w:t>林晓枫</w:t>
            </w:r>
          </w:p>
          <w:p w14:paraId="0152378B" w14:textId="77777777" w:rsidR="00036B2A" w:rsidRDefault="00C77B80">
            <w:pPr>
              <w:pStyle w:val="ab"/>
              <w:numPr>
                <w:ilvl w:val="0"/>
                <w:numId w:val="1"/>
              </w:numPr>
              <w:shd w:val="clear" w:color="auto" w:fill="FFFFFF" w:themeFill="background1"/>
              <w:ind w:firstLineChars="0"/>
              <w:rPr>
                <w:rFonts w:ascii="Times" w:hAnsi="Times"/>
                <w:sz w:val="24"/>
                <w:szCs w:val="24"/>
              </w:rPr>
            </w:pPr>
            <w:r>
              <w:rPr>
                <w:rFonts w:ascii="Times" w:hAnsi="Times" w:hint="eastAsia"/>
                <w:sz w:val="24"/>
                <w:szCs w:val="24"/>
              </w:rPr>
              <w:t>国</w:t>
            </w:r>
            <w:proofErr w:type="gramStart"/>
            <w:r>
              <w:rPr>
                <w:rFonts w:ascii="Times" w:hAnsi="Times" w:hint="eastAsia"/>
                <w:sz w:val="24"/>
                <w:szCs w:val="24"/>
              </w:rPr>
              <w:t>寿资管</w:t>
            </w:r>
            <w:proofErr w:type="gramEnd"/>
            <w:r>
              <w:rPr>
                <w:rFonts w:ascii="Times" w:hAnsi="Times" w:hint="eastAsia"/>
                <w:sz w:val="24"/>
                <w:szCs w:val="24"/>
              </w:rPr>
              <w:t>-</w:t>
            </w:r>
            <w:r>
              <w:rPr>
                <w:rFonts w:ascii="Times" w:hAnsi="Times" w:hint="eastAsia"/>
                <w:sz w:val="24"/>
                <w:szCs w:val="24"/>
              </w:rPr>
              <w:t>李荟</w:t>
            </w:r>
          </w:p>
          <w:p w14:paraId="4A29860B" w14:textId="77777777" w:rsidR="00036B2A" w:rsidRDefault="00C77B80">
            <w:pPr>
              <w:pStyle w:val="ab"/>
              <w:numPr>
                <w:ilvl w:val="0"/>
                <w:numId w:val="1"/>
              </w:numPr>
              <w:shd w:val="clear" w:color="auto" w:fill="FFFFFF" w:themeFill="background1"/>
              <w:ind w:firstLineChars="0"/>
              <w:rPr>
                <w:rFonts w:ascii="Times" w:hAnsi="Times"/>
                <w:sz w:val="24"/>
                <w:szCs w:val="24"/>
              </w:rPr>
            </w:pPr>
            <w:r>
              <w:rPr>
                <w:rFonts w:ascii="Times" w:hAnsi="Times" w:hint="eastAsia"/>
                <w:sz w:val="24"/>
                <w:szCs w:val="24"/>
              </w:rPr>
              <w:t>大</w:t>
            </w:r>
            <w:proofErr w:type="gramStart"/>
            <w:r>
              <w:rPr>
                <w:rFonts w:ascii="Times" w:hAnsi="Times" w:hint="eastAsia"/>
                <w:sz w:val="24"/>
                <w:szCs w:val="24"/>
              </w:rPr>
              <w:t>家资管</w:t>
            </w:r>
            <w:proofErr w:type="gramEnd"/>
            <w:r>
              <w:rPr>
                <w:rFonts w:ascii="Times" w:hAnsi="Times" w:hint="eastAsia"/>
                <w:sz w:val="24"/>
                <w:szCs w:val="24"/>
              </w:rPr>
              <w:t>-</w:t>
            </w:r>
            <w:r>
              <w:rPr>
                <w:rFonts w:ascii="Times" w:hAnsi="Times" w:hint="eastAsia"/>
                <w:sz w:val="24"/>
                <w:szCs w:val="24"/>
              </w:rPr>
              <w:t>高翔</w:t>
            </w:r>
          </w:p>
          <w:p w14:paraId="360836D4" w14:textId="77777777" w:rsidR="00036B2A" w:rsidRDefault="00C77B80">
            <w:pPr>
              <w:pStyle w:val="ab"/>
              <w:numPr>
                <w:ilvl w:val="0"/>
                <w:numId w:val="1"/>
              </w:numPr>
              <w:shd w:val="clear" w:color="auto" w:fill="FFFFFF" w:themeFill="background1"/>
              <w:ind w:firstLineChars="0"/>
              <w:rPr>
                <w:rFonts w:ascii="Times" w:hAnsi="Times"/>
                <w:sz w:val="24"/>
                <w:szCs w:val="24"/>
              </w:rPr>
            </w:pPr>
            <w:r>
              <w:rPr>
                <w:rFonts w:ascii="Times" w:hAnsi="Times" w:hint="eastAsia"/>
                <w:sz w:val="24"/>
                <w:szCs w:val="24"/>
              </w:rPr>
              <w:t>西藏</w:t>
            </w:r>
            <w:proofErr w:type="gramStart"/>
            <w:r>
              <w:rPr>
                <w:rFonts w:ascii="Times" w:hAnsi="Times" w:hint="eastAsia"/>
                <w:sz w:val="24"/>
                <w:szCs w:val="24"/>
              </w:rPr>
              <w:t>源乘投资</w:t>
            </w:r>
            <w:proofErr w:type="gramEnd"/>
            <w:r>
              <w:rPr>
                <w:rFonts w:ascii="Times" w:hAnsi="Times" w:hint="eastAsia"/>
                <w:sz w:val="24"/>
                <w:szCs w:val="24"/>
              </w:rPr>
              <w:t>-</w:t>
            </w:r>
            <w:r>
              <w:rPr>
                <w:rFonts w:ascii="Times" w:hAnsi="Times" w:hint="eastAsia"/>
                <w:sz w:val="24"/>
                <w:szCs w:val="24"/>
              </w:rPr>
              <w:t>刘建忠</w:t>
            </w:r>
          </w:p>
          <w:p w14:paraId="742C385B" w14:textId="77777777" w:rsidR="00036B2A" w:rsidRDefault="00C77B80">
            <w:pPr>
              <w:pStyle w:val="ab"/>
              <w:numPr>
                <w:ilvl w:val="0"/>
                <w:numId w:val="1"/>
              </w:numPr>
              <w:shd w:val="clear" w:color="auto" w:fill="FFFFFF" w:themeFill="background1"/>
              <w:ind w:firstLineChars="0"/>
              <w:rPr>
                <w:rFonts w:ascii="Times" w:hAnsi="Times"/>
                <w:sz w:val="24"/>
                <w:szCs w:val="24"/>
              </w:rPr>
            </w:pPr>
            <w:r>
              <w:rPr>
                <w:rFonts w:ascii="Times" w:hAnsi="Times" w:hint="eastAsia"/>
                <w:sz w:val="24"/>
                <w:szCs w:val="24"/>
              </w:rPr>
              <w:t>长江养老</w:t>
            </w:r>
            <w:r>
              <w:rPr>
                <w:rFonts w:ascii="Times" w:hAnsi="Times" w:hint="eastAsia"/>
                <w:sz w:val="24"/>
                <w:szCs w:val="24"/>
              </w:rPr>
              <w:t>-</w:t>
            </w:r>
            <w:r>
              <w:rPr>
                <w:rFonts w:ascii="Times" w:hAnsi="Times" w:hint="eastAsia"/>
                <w:sz w:val="24"/>
                <w:szCs w:val="24"/>
              </w:rPr>
              <w:t>朱莉娟</w:t>
            </w:r>
          </w:p>
          <w:p w14:paraId="5F7AF6FD" w14:textId="77777777" w:rsidR="00036B2A" w:rsidRDefault="00C77B80">
            <w:pPr>
              <w:pStyle w:val="ab"/>
              <w:numPr>
                <w:ilvl w:val="0"/>
                <w:numId w:val="1"/>
              </w:numPr>
              <w:shd w:val="clear" w:color="auto" w:fill="FFFFFF" w:themeFill="background1"/>
              <w:ind w:firstLineChars="0"/>
              <w:rPr>
                <w:rFonts w:ascii="Times" w:hAnsi="Times"/>
                <w:sz w:val="24"/>
                <w:szCs w:val="24"/>
              </w:rPr>
            </w:pPr>
            <w:proofErr w:type="gramStart"/>
            <w:r>
              <w:rPr>
                <w:rFonts w:ascii="Times" w:hAnsi="Times" w:hint="eastAsia"/>
                <w:sz w:val="24"/>
                <w:szCs w:val="24"/>
              </w:rPr>
              <w:t>沣京资本</w:t>
            </w:r>
            <w:proofErr w:type="gramEnd"/>
            <w:r>
              <w:rPr>
                <w:rFonts w:ascii="Times" w:hAnsi="Times" w:hint="eastAsia"/>
                <w:sz w:val="24"/>
                <w:szCs w:val="24"/>
              </w:rPr>
              <w:t>-</w:t>
            </w:r>
            <w:r>
              <w:rPr>
                <w:rFonts w:ascii="Times" w:hAnsi="Times" w:hint="eastAsia"/>
                <w:sz w:val="24"/>
                <w:szCs w:val="24"/>
              </w:rPr>
              <w:t>王洪祥</w:t>
            </w:r>
          </w:p>
          <w:p w14:paraId="0B623289" w14:textId="77777777" w:rsidR="00036B2A" w:rsidRDefault="00C77B80">
            <w:pPr>
              <w:pStyle w:val="ab"/>
              <w:numPr>
                <w:ilvl w:val="0"/>
                <w:numId w:val="1"/>
              </w:numPr>
              <w:shd w:val="clear" w:color="auto" w:fill="FFFFFF" w:themeFill="background1"/>
              <w:ind w:firstLineChars="0"/>
              <w:rPr>
                <w:rFonts w:ascii="Times" w:hAnsi="Times"/>
                <w:sz w:val="24"/>
                <w:szCs w:val="24"/>
              </w:rPr>
            </w:pPr>
            <w:r>
              <w:rPr>
                <w:rFonts w:ascii="Times" w:hAnsi="Times" w:hint="eastAsia"/>
                <w:sz w:val="24"/>
                <w:szCs w:val="24"/>
              </w:rPr>
              <w:t>鸿</w:t>
            </w:r>
            <w:proofErr w:type="gramStart"/>
            <w:r>
              <w:rPr>
                <w:rFonts w:ascii="Times" w:hAnsi="Times" w:hint="eastAsia"/>
                <w:sz w:val="24"/>
                <w:szCs w:val="24"/>
              </w:rPr>
              <w:t>道投资</w:t>
            </w:r>
            <w:proofErr w:type="gramEnd"/>
            <w:r>
              <w:rPr>
                <w:rFonts w:ascii="Times" w:hAnsi="Times" w:hint="eastAsia"/>
                <w:sz w:val="24"/>
                <w:szCs w:val="24"/>
              </w:rPr>
              <w:t>-</w:t>
            </w:r>
            <w:r>
              <w:rPr>
                <w:rFonts w:ascii="Times" w:hAnsi="Times" w:hint="eastAsia"/>
                <w:sz w:val="24"/>
                <w:szCs w:val="24"/>
              </w:rPr>
              <w:t>方云龙</w:t>
            </w:r>
          </w:p>
          <w:p w14:paraId="51397774" w14:textId="77777777" w:rsidR="00036B2A" w:rsidRDefault="00C77B80">
            <w:pPr>
              <w:pStyle w:val="ab"/>
              <w:numPr>
                <w:ilvl w:val="0"/>
                <w:numId w:val="1"/>
              </w:numPr>
              <w:shd w:val="clear" w:color="auto" w:fill="FFFFFF" w:themeFill="background1"/>
              <w:ind w:firstLineChars="0"/>
              <w:rPr>
                <w:rFonts w:ascii="Times" w:hAnsi="Times"/>
                <w:sz w:val="24"/>
                <w:szCs w:val="24"/>
              </w:rPr>
            </w:pPr>
            <w:r>
              <w:rPr>
                <w:rFonts w:ascii="Times" w:hAnsi="Times" w:hint="eastAsia"/>
                <w:sz w:val="24"/>
                <w:szCs w:val="24"/>
              </w:rPr>
              <w:t>个人</w:t>
            </w:r>
            <w:r>
              <w:rPr>
                <w:rFonts w:ascii="Times" w:hAnsi="Times" w:hint="eastAsia"/>
                <w:sz w:val="24"/>
                <w:szCs w:val="24"/>
              </w:rPr>
              <w:t>-</w:t>
            </w:r>
            <w:proofErr w:type="gramStart"/>
            <w:r>
              <w:rPr>
                <w:rFonts w:ascii="Times" w:hAnsi="Times" w:hint="eastAsia"/>
                <w:sz w:val="24"/>
                <w:szCs w:val="24"/>
              </w:rPr>
              <w:t>陈杰锋</w:t>
            </w:r>
            <w:proofErr w:type="gramEnd"/>
          </w:p>
        </w:tc>
      </w:tr>
      <w:tr w:rsidR="00036B2A" w14:paraId="01F8BEE0" w14:textId="77777777" w:rsidTr="00CF7EFF">
        <w:trPr>
          <w:jc w:val="center"/>
        </w:trPr>
        <w:tc>
          <w:tcPr>
            <w:tcW w:w="1908" w:type="dxa"/>
            <w:vAlign w:val="center"/>
          </w:tcPr>
          <w:p w14:paraId="6D7C11C4" w14:textId="77777777" w:rsidR="00036B2A" w:rsidRDefault="00C77B80">
            <w:pPr>
              <w:spacing w:line="312" w:lineRule="auto"/>
              <w:rPr>
                <w:rFonts w:ascii="Times" w:hAnsi="Times"/>
                <w:b/>
                <w:bCs/>
                <w:iCs/>
                <w:color w:val="000000"/>
                <w:sz w:val="24"/>
                <w:szCs w:val="24"/>
              </w:rPr>
            </w:pPr>
            <w:r>
              <w:rPr>
                <w:rFonts w:ascii="Times" w:hAnsi="Times" w:hint="eastAsia"/>
                <w:b/>
                <w:bCs/>
                <w:iCs/>
                <w:color w:val="000000"/>
                <w:sz w:val="24"/>
                <w:szCs w:val="24"/>
              </w:rPr>
              <w:t>时间</w:t>
            </w:r>
          </w:p>
        </w:tc>
        <w:tc>
          <w:tcPr>
            <w:tcW w:w="6614" w:type="dxa"/>
          </w:tcPr>
          <w:p w14:paraId="4BC28F1A" w14:textId="77777777" w:rsidR="00036B2A" w:rsidRDefault="00C77B80">
            <w:pPr>
              <w:spacing w:line="312" w:lineRule="auto"/>
              <w:rPr>
                <w:rFonts w:ascii="Times" w:hAnsi="Times"/>
                <w:bCs/>
                <w:iCs/>
                <w:color w:val="000000"/>
                <w:sz w:val="24"/>
                <w:szCs w:val="24"/>
              </w:rPr>
            </w:pPr>
            <w:r>
              <w:rPr>
                <w:rFonts w:ascii="Times" w:hAnsi="Times" w:hint="eastAsia"/>
                <w:bCs/>
                <w:iCs/>
                <w:color w:val="000000"/>
                <w:sz w:val="24"/>
                <w:szCs w:val="24"/>
              </w:rPr>
              <w:t>20</w:t>
            </w:r>
            <w:r>
              <w:rPr>
                <w:rFonts w:ascii="Times" w:hAnsi="Times"/>
                <w:bCs/>
                <w:iCs/>
                <w:color w:val="000000"/>
                <w:sz w:val="24"/>
                <w:szCs w:val="24"/>
              </w:rPr>
              <w:t>20</w:t>
            </w:r>
            <w:r>
              <w:rPr>
                <w:rFonts w:ascii="Times" w:hAnsi="Times" w:hint="eastAsia"/>
                <w:bCs/>
                <w:iCs/>
                <w:color w:val="000000"/>
                <w:sz w:val="24"/>
                <w:szCs w:val="24"/>
              </w:rPr>
              <w:t>年</w:t>
            </w:r>
            <w:r>
              <w:rPr>
                <w:rFonts w:ascii="Times" w:hAnsi="Times" w:hint="eastAsia"/>
                <w:bCs/>
                <w:iCs/>
                <w:color w:val="000000"/>
                <w:sz w:val="24"/>
                <w:szCs w:val="24"/>
              </w:rPr>
              <w:t>8</w:t>
            </w:r>
            <w:r>
              <w:rPr>
                <w:rFonts w:ascii="Times" w:hAnsi="Times" w:hint="eastAsia"/>
                <w:bCs/>
                <w:iCs/>
                <w:color w:val="000000"/>
                <w:sz w:val="24"/>
                <w:szCs w:val="24"/>
              </w:rPr>
              <w:t>月</w:t>
            </w:r>
            <w:r>
              <w:rPr>
                <w:rFonts w:ascii="Times" w:hAnsi="Times" w:hint="eastAsia"/>
                <w:bCs/>
                <w:iCs/>
                <w:color w:val="000000"/>
                <w:sz w:val="24"/>
                <w:szCs w:val="24"/>
              </w:rPr>
              <w:t>14</w:t>
            </w:r>
            <w:r>
              <w:rPr>
                <w:rFonts w:ascii="Times" w:hAnsi="Times" w:hint="eastAsia"/>
                <w:bCs/>
                <w:iCs/>
                <w:color w:val="000000"/>
                <w:sz w:val="24"/>
                <w:szCs w:val="24"/>
              </w:rPr>
              <w:t>日</w:t>
            </w:r>
          </w:p>
        </w:tc>
      </w:tr>
      <w:tr w:rsidR="00036B2A" w14:paraId="33917818" w14:textId="77777777" w:rsidTr="00CF7EFF">
        <w:trPr>
          <w:trHeight w:val="90"/>
          <w:jc w:val="center"/>
        </w:trPr>
        <w:tc>
          <w:tcPr>
            <w:tcW w:w="1908" w:type="dxa"/>
            <w:vAlign w:val="center"/>
          </w:tcPr>
          <w:p w14:paraId="3EBF5677" w14:textId="77777777" w:rsidR="00036B2A" w:rsidRDefault="00C77B80">
            <w:pPr>
              <w:spacing w:line="312" w:lineRule="auto"/>
              <w:rPr>
                <w:rFonts w:ascii="Times" w:hAnsi="Times"/>
                <w:b/>
                <w:bCs/>
                <w:iCs/>
                <w:color w:val="000000"/>
                <w:sz w:val="24"/>
                <w:szCs w:val="24"/>
              </w:rPr>
            </w:pPr>
            <w:r>
              <w:rPr>
                <w:rFonts w:ascii="Times" w:hAnsi="Times" w:hint="eastAsia"/>
                <w:b/>
                <w:bCs/>
                <w:iCs/>
                <w:color w:val="000000"/>
                <w:sz w:val="24"/>
                <w:szCs w:val="24"/>
              </w:rPr>
              <w:t>地点</w:t>
            </w:r>
          </w:p>
        </w:tc>
        <w:tc>
          <w:tcPr>
            <w:tcW w:w="6614" w:type="dxa"/>
          </w:tcPr>
          <w:p w14:paraId="4D64EAD3" w14:textId="77777777" w:rsidR="00036B2A" w:rsidRDefault="00C77B80">
            <w:pPr>
              <w:spacing w:line="312" w:lineRule="auto"/>
              <w:rPr>
                <w:rFonts w:ascii="Times" w:eastAsia="宋体" w:hAnsi="Times"/>
                <w:bCs/>
                <w:iCs/>
                <w:color w:val="000000"/>
                <w:sz w:val="24"/>
                <w:szCs w:val="24"/>
              </w:rPr>
            </w:pPr>
            <w:r>
              <w:rPr>
                <w:rFonts w:ascii="Times" w:hAnsi="Times" w:hint="eastAsia"/>
                <w:bCs/>
                <w:iCs/>
                <w:color w:val="000000"/>
                <w:sz w:val="24"/>
                <w:szCs w:val="24"/>
              </w:rPr>
              <w:t>电话交流会</w:t>
            </w:r>
          </w:p>
        </w:tc>
      </w:tr>
      <w:tr w:rsidR="00036B2A" w14:paraId="740709A5" w14:textId="77777777" w:rsidTr="00CF7EFF">
        <w:trPr>
          <w:jc w:val="center"/>
        </w:trPr>
        <w:tc>
          <w:tcPr>
            <w:tcW w:w="1908" w:type="dxa"/>
            <w:vAlign w:val="center"/>
          </w:tcPr>
          <w:p w14:paraId="6EB90995" w14:textId="77777777" w:rsidR="00036B2A" w:rsidRDefault="00C77B80">
            <w:pPr>
              <w:spacing w:line="312" w:lineRule="auto"/>
              <w:rPr>
                <w:rFonts w:ascii="Times" w:hAnsi="Times"/>
                <w:b/>
                <w:bCs/>
                <w:iCs/>
                <w:color w:val="000000"/>
                <w:sz w:val="24"/>
                <w:szCs w:val="24"/>
              </w:rPr>
            </w:pPr>
            <w:r>
              <w:rPr>
                <w:rFonts w:ascii="Times" w:hAnsi="Times" w:hint="eastAsia"/>
                <w:b/>
                <w:bCs/>
                <w:iCs/>
                <w:color w:val="000000"/>
                <w:sz w:val="24"/>
                <w:szCs w:val="24"/>
              </w:rPr>
              <w:t>上市公司接待人员姓名</w:t>
            </w:r>
          </w:p>
        </w:tc>
        <w:tc>
          <w:tcPr>
            <w:tcW w:w="6614" w:type="dxa"/>
            <w:vAlign w:val="center"/>
          </w:tcPr>
          <w:p w14:paraId="4BB1834D" w14:textId="77777777" w:rsidR="00036B2A" w:rsidRDefault="00C77B80">
            <w:pPr>
              <w:spacing w:line="312" w:lineRule="auto"/>
              <w:rPr>
                <w:rFonts w:ascii="Times" w:eastAsia="宋体" w:hAnsi="Times"/>
                <w:bCs/>
                <w:iCs/>
                <w:color w:val="000000"/>
                <w:sz w:val="24"/>
                <w:szCs w:val="24"/>
              </w:rPr>
            </w:pPr>
            <w:r>
              <w:rPr>
                <w:rFonts w:ascii="Times" w:hAnsi="Times" w:hint="eastAsia"/>
                <w:bCs/>
                <w:iCs/>
                <w:color w:val="000000"/>
                <w:sz w:val="24"/>
                <w:szCs w:val="24"/>
              </w:rPr>
              <w:t>副总裁兼董事会秘书吴鹏</w:t>
            </w:r>
          </w:p>
        </w:tc>
      </w:tr>
      <w:tr w:rsidR="00036B2A" w14:paraId="16CAA657" w14:textId="77777777" w:rsidTr="00CF7EFF">
        <w:trPr>
          <w:jc w:val="center"/>
        </w:trPr>
        <w:tc>
          <w:tcPr>
            <w:tcW w:w="1908" w:type="dxa"/>
            <w:vAlign w:val="center"/>
          </w:tcPr>
          <w:p w14:paraId="4D09F5A1" w14:textId="77777777" w:rsidR="00036B2A" w:rsidRDefault="00C77B80">
            <w:pPr>
              <w:spacing w:line="312" w:lineRule="auto"/>
              <w:rPr>
                <w:rFonts w:ascii="Times" w:eastAsia="宋体" w:hAnsi="Times" w:cs="宋体"/>
                <w:bCs/>
                <w:color w:val="000000"/>
                <w:kern w:val="0"/>
                <w:sz w:val="24"/>
                <w:szCs w:val="21"/>
              </w:rPr>
            </w:pPr>
            <w:r>
              <w:rPr>
                <w:rFonts w:ascii="Times" w:eastAsia="宋体" w:hAnsi="Times" w:cs="宋体" w:hint="eastAsia"/>
                <w:bCs/>
                <w:color w:val="000000"/>
                <w:kern w:val="0"/>
                <w:sz w:val="24"/>
                <w:szCs w:val="21"/>
              </w:rPr>
              <w:t>投资者关系活动主要内容介绍</w:t>
            </w:r>
          </w:p>
        </w:tc>
        <w:tc>
          <w:tcPr>
            <w:tcW w:w="6614" w:type="dxa"/>
          </w:tcPr>
          <w:p w14:paraId="1220F08A" w14:textId="5361FAF9" w:rsidR="00036B2A" w:rsidRDefault="00C77B80">
            <w:pPr>
              <w:pStyle w:val="ab"/>
              <w:numPr>
                <w:ilvl w:val="0"/>
                <w:numId w:val="2"/>
              </w:numPr>
              <w:adjustRightInd w:val="0"/>
              <w:snapToGrid w:val="0"/>
              <w:spacing w:beforeLines="50" w:before="156" w:line="360" w:lineRule="auto"/>
              <w:ind w:firstLineChars="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简要介绍公司</w:t>
            </w:r>
            <w:r>
              <w:rPr>
                <w:rFonts w:ascii="Times" w:eastAsia="宋体" w:hAnsi="Times" w:cs="宋体" w:hint="eastAsia"/>
                <w:bCs/>
                <w:color w:val="000000"/>
                <w:kern w:val="0"/>
                <w:sz w:val="24"/>
                <w:szCs w:val="21"/>
              </w:rPr>
              <w:t>2</w:t>
            </w:r>
            <w:r>
              <w:rPr>
                <w:rFonts w:ascii="Times" w:eastAsia="宋体" w:hAnsi="Times" w:cs="宋体"/>
                <w:bCs/>
                <w:color w:val="000000"/>
                <w:kern w:val="0"/>
                <w:sz w:val="24"/>
                <w:szCs w:val="21"/>
              </w:rPr>
              <w:t>0</w:t>
            </w:r>
            <w:r>
              <w:rPr>
                <w:rFonts w:ascii="Times" w:eastAsia="宋体" w:hAnsi="Times" w:cs="宋体" w:hint="eastAsia"/>
                <w:bCs/>
                <w:color w:val="000000"/>
                <w:kern w:val="0"/>
                <w:sz w:val="24"/>
                <w:szCs w:val="21"/>
              </w:rPr>
              <w:t>20</w:t>
            </w:r>
            <w:r>
              <w:rPr>
                <w:rFonts w:ascii="Times" w:eastAsia="宋体" w:hAnsi="Times" w:cs="宋体"/>
                <w:bCs/>
                <w:color w:val="000000"/>
                <w:kern w:val="0"/>
                <w:sz w:val="24"/>
                <w:szCs w:val="21"/>
              </w:rPr>
              <w:t>年</w:t>
            </w:r>
            <w:r>
              <w:rPr>
                <w:rFonts w:ascii="Times" w:eastAsia="宋体" w:hAnsi="Times" w:cs="宋体" w:hint="eastAsia"/>
                <w:bCs/>
                <w:color w:val="000000"/>
                <w:kern w:val="0"/>
                <w:sz w:val="24"/>
                <w:szCs w:val="21"/>
              </w:rPr>
              <w:t>半年度报告情况</w:t>
            </w:r>
          </w:p>
          <w:p w14:paraId="14B8A9D0" w14:textId="13F1BD8C" w:rsidR="00036B2A" w:rsidRDefault="00C77B80">
            <w:pPr>
              <w:adjustRightInd w:val="0"/>
              <w:snapToGrid w:val="0"/>
              <w:spacing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根据公司披露的《</w:t>
            </w:r>
            <w:r>
              <w:rPr>
                <w:rFonts w:ascii="Times" w:eastAsia="宋体" w:hAnsi="Times" w:cs="宋体" w:hint="eastAsia"/>
                <w:bCs/>
                <w:color w:val="000000"/>
                <w:kern w:val="0"/>
                <w:sz w:val="24"/>
                <w:szCs w:val="21"/>
              </w:rPr>
              <w:t>2020</w:t>
            </w:r>
            <w:r>
              <w:rPr>
                <w:rFonts w:ascii="Times" w:eastAsia="宋体" w:hAnsi="Times" w:cs="宋体" w:hint="eastAsia"/>
                <w:bCs/>
                <w:color w:val="000000"/>
                <w:kern w:val="0"/>
                <w:sz w:val="24"/>
                <w:szCs w:val="21"/>
              </w:rPr>
              <w:t>年半年度报告》，公司</w:t>
            </w:r>
            <w:r>
              <w:rPr>
                <w:rFonts w:ascii="Times" w:eastAsia="宋体" w:hAnsi="Times" w:cs="宋体" w:hint="eastAsia"/>
                <w:bCs/>
                <w:color w:val="000000"/>
                <w:kern w:val="0"/>
                <w:sz w:val="24"/>
                <w:szCs w:val="21"/>
              </w:rPr>
              <w:t>2020</w:t>
            </w:r>
            <w:r>
              <w:rPr>
                <w:rFonts w:ascii="Times" w:eastAsia="宋体" w:hAnsi="Times" w:cs="宋体" w:hint="eastAsia"/>
                <w:bCs/>
                <w:color w:val="000000"/>
                <w:kern w:val="0"/>
                <w:sz w:val="24"/>
                <w:szCs w:val="21"/>
              </w:rPr>
              <w:t>年上半年实现营业收入</w:t>
            </w:r>
            <w:r>
              <w:rPr>
                <w:rFonts w:ascii="Times" w:eastAsia="宋体" w:hAnsi="Times" w:cs="宋体" w:hint="eastAsia"/>
                <w:bCs/>
                <w:color w:val="000000"/>
                <w:kern w:val="0"/>
                <w:sz w:val="24"/>
                <w:szCs w:val="21"/>
              </w:rPr>
              <w:t>6.34</w:t>
            </w:r>
            <w:r>
              <w:rPr>
                <w:rFonts w:ascii="Times" w:eastAsia="宋体" w:hAnsi="Times" w:cs="宋体" w:hint="eastAsia"/>
                <w:bCs/>
                <w:color w:val="000000"/>
                <w:kern w:val="0"/>
                <w:sz w:val="24"/>
                <w:szCs w:val="21"/>
              </w:rPr>
              <w:t>亿，</w:t>
            </w:r>
            <w:r w:rsidR="00547FB9">
              <w:rPr>
                <w:rFonts w:ascii="Times" w:eastAsia="宋体" w:hAnsi="Times" w:cs="宋体" w:hint="eastAsia"/>
                <w:bCs/>
                <w:color w:val="000000"/>
                <w:kern w:val="0"/>
                <w:sz w:val="24"/>
                <w:szCs w:val="21"/>
              </w:rPr>
              <w:t>较上年同期</w:t>
            </w:r>
            <w:r>
              <w:rPr>
                <w:rFonts w:ascii="Times" w:eastAsia="宋体" w:hAnsi="Times" w:cs="宋体" w:hint="eastAsia"/>
                <w:bCs/>
                <w:color w:val="000000"/>
                <w:kern w:val="0"/>
                <w:sz w:val="24"/>
                <w:szCs w:val="21"/>
              </w:rPr>
              <w:t>增长</w:t>
            </w:r>
            <w:r>
              <w:rPr>
                <w:rFonts w:ascii="Times" w:eastAsia="宋体" w:hAnsi="Times" w:cs="宋体" w:hint="eastAsia"/>
                <w:bCs/>
                <w:color w:val="000000"/>
                <w:kern w:val="0"/>
                <w:sz w:val="24"/>
                <w:szCs w:val="21"/>
              </w:rPr>
              <w:t>104.75%</w:t>
            </w:r>
            <w:r>
              <w:rPr>
                <w:rFonts w:ascii="Times" w:eastAsia="宋体" w:hAnsi="Times" w:cs="宋体" w:hint="eastAsia"/>
                <w:bCs/>
                <w:color w:val="000000"/>
                <w:kern w:val="0"/>
                <w:sz w:val="24"/>
                <w:szCs w:val="21"/>
              </w:rPr>
              <w:t>，</w:t>
            </w:r>
            <w:r w:rsidR="00547FB9">
              <w:rPr>
                <w:rFonts w:ascii="Times" w:eastAsia="宋体" w:hAnsi="Times" w:cs="宋体" w:hint="eastAsia"/>
                <w:bCs/>
                <w:color w:val="000000"/>
                <w:kern w:val="0"/>
                <w:sz w:val="24"/>
                <w:szCs w:val="21"/>
              </w:rPr>
              <w:t>实现</w:t>
            </w:r>
            <w:proofErr w:type="gramStart"/>
            <w:r>
              <w:rPr>
                <w:rFonts w:ascii="Times" w:eastAsia="宋体" w:hAnsi="Times" w:cs="宋体" w:hint="eastAsia"/>
                <w:bCs/>
                <w:color w:val="000000"/>
                <w:kern w:val="0"/>
                <w:sz w:val="24"/>
                <w:szCs w:val="21"/>
              </w:rPr>
              <w:t>归母净利润</w:t>
            </w:r>
            <w:proofErr w:type="gramEnd"/>
            <w:r>
              <w:rPr>
                <w:rFonts w:ascii="Times" w:eastAsia="宋体" w:hAnsi="Times" w:cs="宋体" w:hint="eastAsia"/>
                <w:bCs/>
                <w:color w:val="000000"/>
                <w:kern w:val="0"/>
                <w:sz w:val="24"/>
                <w:szCs w:val="21"/>
              </w:rPr>
              <w:t>-322.25</w:t>
            </w:r>
            <w:r>
              <w:rPr>
                <w:rFonts w:ascii="Times" w:eastAsia="宋体" w:hAnsi="Times" w:cs="宋体" w:hint="eastAsia"/>
                <w:bCs/>
                <w:color w:val="000000"/>
                <w:kern w:val="0"/>
                <w:sz w:val="24"/>
                <w:szCs w:val="21"/>
              </w:rPr>
              <w:t>万元，</w:t>
            </w:r>
            <w:r w:rsidR="004D6EFF">
              <w:rPr>
                <w:rFonts w:ascii="Times" w:eastAsia="宋体" w:hAnsi="Times" w:cs="宋体" w:hint="eastAsia"/>
                <w:bCs/>
                <w:color w:val="000000"/>
                <w:kern w:val="0"/>
                <w:sz w:val="24"/>
                <w:szCs w:val="21"/>
              </w:rPr>
              <w:t>较上年同期</w:t>
            </w:r>
            <w:r>
              <w:rPr>
                <w:rFonts w:ascii="Times" w:eastAsia="宋体" w:hAnsi="Times" w:cs="宋体" w:hint="eastAsia"/>
                <w:bCs/>
                <w:color w:val="000000"/>
                <w:kern w:val="0"/>
                <w:sz w:val="24"/>
                <w:szCs w:val="21"/>
              </w:rPr>
              <w:t>增长</w:t>
            </w:r>
            <w:r>
              <w:rPr>
                <w:rFonts w:ascii="Times" w:eastAsia="宋体" w:hAnsi="Times" w:cs="宋体" w:hint="eastAsia"/>
                <w:bCs/>
                <w:color w:val="000000"/>
                <w:kern w:val="0"/>
                <w:sz w:val="24"/>
                <w:szCs w:val="21"/>
              </w:rPr>
              <w:t>95.45%</w:t>
            </w:r>
            <w:r w:rsidR="004D6EFF">
              <w:rPr>
                <w:rFonts w:ascii="Times" w:eastAsia="宋体" w:hAnsi="Times" w:cs="宋体" w:hint="eastAsia"/>
                <w:bCs/>
                <w:color w:val="000000"/>
                <w:kern w:val="0"/>
                <w:sz w:val="24"/>
                <w:szCs w:val="21"/>
              </w:rPr>
              <w:t>，大幅减少亏损</w:t>
            </w:r>
            <w:r>
              <w:rPr>
                <w:rFonts w:ascii="Times" w:eastAsia="宋体" w:hAnsi="Times" w:cs="宋体" w:hint="eastAsia"/>
                <w:bCs/>
                <w:color w:val="000000"/>
                <w:kern w:val="0"/>
                <w:sz w:val="24"/>
                <w:szCs w:val="21"/>
              </w:rPr>
              <w:t>。公司在积极协助国家疫情防控及复工复产工作的同时，加强项目管理和研发投入态势，围绕战略目标与年度经营计划，有序开展各项工作，公司经营情况总体稳定。</w:t>
            </w:r>
          </w:p>
          <w:p w14:paraId="0B575593" w14:textId="77777777" w:rsidR="008B67AD" w:rsidRPr="00C77B80" w:rsidRDefault="00C77B80" w:rsidP="00C77B80">
            <w:pPr>
              <w:pStyle w:val="ab"/>
              <w:numPr>
                <w:ilvl w:val="0"/>
                <w:numId w:val="2"/>
              </w:numPr>
              <w:adjustRightInd w:val="0"/>
              <w:snapToGrid w:val="0"/>
              <w:spacing w:beforeLines="50" w:before="156" w:line="360" w:lineRule="auto"/>
              <w:ind w:firstLineChars="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公司副总裁兼董事会秘书吴鹏回答提问主要内容</w:t>
            </w:r>
          </w:p>
          <w:p w14:paraId="307AA70B" w14:textId="77777777" w:rsidR="00036B2A" w:rsidRDefault="00C77B80" w:rsidP="00CF7EFF">
            <w:pPr>
              <w:adjustRightInd w:val="0"/>
              <w:snapToGrid w:val="0"/>
              <w:spacing w:beforeLines="50" w:before="156"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lastRenderedPageBreak/>
              <w:t>1</w:t>
            </w:r>
            <w:r>
              <w:rPr>
                <w:rFonts w:ascii="Times" w:eastAsia="宋体" w:hAnsi="Times" w:cs="宋体" w:hint="eastAsia"/>
                <w:bCs/>
                <w:color w:val="000000"/>
                <w:kern w:val="0"/>
                <w:sz w:val="24"/>
                <w:szCs w:val="21"/>
              </w:rPr>
              <w:t>、</w:t>
            </w:r>
            <w:r>
              <w:rPr>
                <w:rFonts w:ascii="Times" w:eastAsia="宋体" w:hAnsi="Times" w:cs="宋体" w:hint="eastAsia"/>
                <w:bCs/>
                <w:color w:val="000000"/>
                <w:kern w:val="0"/>
                <w:sz w:val="24"/>
                <w:szCs w:val="21"/>
              </w:rPr>
              <w:t>2</w:t>
            </w:r>
            <w:r>
              <w:rPr>
                <w:rFonts w:ascii="Times" w:eastAsia="宋体" w:hAnsi="Times" w:cs="宋体"/>
                <w:bCs/>
                <w:color w:val="000000"/>
                <w:kern w:val="0"/>
                <w:sz w:val="24"/>
                <w:szCs w:val="21"/>
              </w:rPr>
              <w:t>0</w:t>
            </w:r>
            <w:r>
              <w:rPr>
                <w:rFonts w:ascii="Times" w:eastAsia="宋体" w:hAnsi="Times" w:cs="宋体" w:hint="eastAsia"/>
                <w:bCs/>
                <w:color w:val="000000"/>
                <w:kern w:val="0"/>
                <w:sz w:val="24"/>
                <w:szCs w:val="21"/>
              </w:rPr>
              <w:t>20</w:t>
            </w:r>
            <w:r>
              <w:rPr>
                <w:rFonts w:ascii="Times" w:eastAsia="宋体" w:hAnsi="Times" w:cs="宋体"/>
                <w:bCs/>
                <w:color w:val="000000"/>
                <w:kern w:val="0"/>
                <w:sz w:val="24"/>
                <w:szCs w:val="21"/>
              </w:rPr>
              <w:t>年</w:t>
            </w:r>
            <w:r>
              <w:rPr>
                <w:rFonts w:ascii="Times" w:eastAsia="宋体" w:hAnsi="Times" w:cs="宋体" w:hint="eastAsia"/>
                <w:bCs/>
                <w:color w:val="000000"/>
                <w:kern w:val="0"/>
                <w:sz w:val="24"/>
                <w:szCs w:val="21"/>
              </w:rPr>
              <w:t>上半年公司的各板块发展情况如何？</w:t>
            </w:r>
          </w:p>
          <w:p w14:paraId="4C08AF3E" w14:textId="7E6EADDA" w:rsidR="00C77B80" w:rsidRDefault="00C77B80" w:rsidP="00BC7392">
            <w:pPr>
              <w:adjustRightInd w:val="0"/>
              <w:snapToGrid w:val="0"/>
              <w:spacing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答：</w:t>
            </w:r>
            <w:r>
              <w:rPr>
                <w:rFonts w:ascii="Times" w:eastAsia="宋体" w:hAnsi="Times" w:cs="宋体" w:hint="eastAsia"/>
                <w:bCs/>
                <w:color w:val="000000"/>
                <w:kern w:val="0"/>
                <w:sz w:val="24"/>
                <w:szCs w:val="21"/>
              </w:rPr>
              <w:t>2</w:t>
            </w:r>
            <w:r>
              <w:rPr>
                <w:rFonts w:ascii="Times" w:eastAsia="宋体" w:hAnsi="Times" w:cs="宋体"/>
                <w:bCs/>
                <w:color w:val="000000"/>
                <w:kern w:val="0"/>
                <w:sz w:val="24"/>
                <w:szCs w:val="21"/>
              </w:rPr>
              <w:t>0</w:t>
            </w:r>
            <w:r>
              <w:rPr>
                <w:rFonts w:ascii="Times" w:eastAsia="宋体" w:hAnsi="Times" w:cs="宋体" w:hint="eastAsia"/>
                <w:bCs/>
                <w:color w:val="000000"/>
                <w:kern w:val="0"/>
                <w:sz w:val="24"/>
                <w:szCs w:val="21"/>
              </w:rPr>
              <w:t>20</w:t>
            </w:r>
            <w:r>
              <w:rPr>
                <w:rFonts w:ascii="Times" w:eastAsia="宋体" w:hAnsi="Times" w:cs="宋体"/>
                <w:bCs/>
                <w:color w:val="000000"/>
                <w:kern w:val="0"/>
                <w:sz w:val="24"/>
                <w:szCs w:val="21"/>
              </w:rPr>
              <w:t>年</w:t>
            </w:r>
            <w:r>
              <w:rPr>
                <w:rFonts w:ascii="Times" w:eastAsia="宋体" w:hAnsi="Times" w:cs="宋体" w:hint="eastAsia"/>
                <w:bCs/>
                <w:color w:val="000000"/>
                <w:kern w:val="0"/>
                <w:sz w:val="24"/>
                <w:szCs w:val="21"/>
              </w:rPr>
              <w:t>上半年，</w:t>
            </w:r>
            <w:r>
              <w:rPr>
                <w:rFonts w:ascii="Times" w:eastAsia="宋体" w:hAnsi="Times" w:cs="宋体"/>
                <w:bCs/>
                <w:color w:val="000000"/>
                <w:kern w:val="0"/>
                <w:sz w:val="24"/>
                <w:szCs w:val="21"/>
              </w:rPr>
              <w:t>公司</w:t>
            </w:r>
            <w:r>
              <w:rPr>
                <w:rFonts w:ascii="Times" w:eastAsia="宋体" w:hAnsi="Times" w:cs="宋体" w:hint="eastAsia"/>
                <w:bCs/>
                <w:color w:val="000000"/>
                <w:kern w:val="0"/>
                <w:sz w:val="24"/>
                <w:szCs w:val="21"/>
              </w:rPr>
              <w:t>围绕“两云、两中心、</w:t>
            </w:r>
            <w:proofErr w:type="gramStart"/>
            <w:r>
              <w:rPr>
                <w:rFonts w:ascii="Times" w:eastAsia="宋体" w:hAnsi="Times" w:cs="宋体" w:hint="eastAsia"/>
                <w:bCs/>
                <w:color w:val="000000"/>
                <w:kern w:val="0"/>
                <w:sz w:val="24"/>
                <w:szCs w:val="21"/>
              </w:rPr>
              <w:t>一</w:t>
            </w:r>
            <w:proofErr w:type="gramEnd"/>
            <w:r>
              <w:rPr>
                <w:rFonts w:ascii="Times" w:eastAsia="宋体" w:hAnsi="Times" w:cs="宋体" w:hint="eastAsia"/>
                <w:bCs/>
                <w:color w:val="000000"/>
                <w:kern w:val="0"/>
                <w:sz w:val="24"/>
                <w:szCs w:val="21"/>
              </w:rPr>
              <w:t>基地”</w:t>
            </w:r>
            <w:r w:rsidR="009723E9">
              <w:rPr>
                <w:rFonts w:ascii="Times" w:eastAsia="宋体" w:hAnsi="Times" w:cs="宋体" w:hint="eastAsia"/>
                <w:bCs/>
                <w:color w:val="000000"/>
                <w:kern w:val="0"/>
                <w:sz w:val="24"/>
                <w:szCs w:val="21"/>
              </w:rPr>
              <w:t>（</w:t>
            </w:r>
            <w:r>
              <w:rPr>
                <w:rFonts w:ascii="Times" w:eastAsia="宋体" w:hAnsi="Times" w:cs="宋体" w:hint="eastAsia"/>
                <w:bCs/>
                <w:color w:val="000000"/>
                <w:kern w:val="0"/>
                <w:sz w:val="24"/>
                <w:szCs w:val="21"/>
              </w:rPr>
              <w:t>即综合应急指挥中心、城市安全运行监测中心、消防安全云、工业安全云、安全教育基地</w:t>
            </w:r>
            <w:r w:rsidR="009723E9">
              <w:rPr>
                <w:rFonts w:ascii="Times" w:eastAsia="宋体" w:hAnsi="Times" w:cs="宋体" w:hint="eastAsia"/>
                <w:bCs/>
                <w:color w:val="000000"/>
                <w:kern w:val="0"/>
                <w:sz w:val="24"/>
                <w:szCs w:val="21"/>
              </w:rPr>
              <w:t>）</w:t>
            </w:r>
            <w:r>
              <w:rPr>
                <w:rFonts w:ascii="Times" w:eastAsia="宋体" w:hAnsi="Times" w:cs="宋体" w:hint="eastAsia"/>
                <w:bCs/>
                <w:color w:val="000000"/>
                <w:kern w:val="0"/>
                <w:sz w:val="24"/>
                <w:szCs w:val="21"/>
              </w:rPr>
              <w:t>的总体布局，</w:t>
            </w:r>
            <w:r w:rsidR="009723E9" w:rsidRPr="009723E9">
              <w:rPr>
                <w:rFonts w:ascii="Times" w:eastAsia="宋体" w:hAnsi="Times" w:cs="宋体" w:hint="eastAsia"/>
                <w:bCs/>
                <w:color w:val="000000"/>
                <w:kern w:val="0"/>
                <w:sz w:val="24"/>
                <w:szCs w:val="21"/>
              </w:rPr>
              <w:t>继续以公共安全与应急平台、城市安全、海外公共安全以及消防安全四</w:t>
            </w:r>
            <w:r w:rsidR="009723E9">
              <w:rPr>
                <w:rFonts w:ascii="Times" w:eastAsia="宋体" w:hAnsi="Times" w:cs="宋体" w:hint="eastAsia"/>
                <w:bCs/>
                <w:color w:val="000000"/>
                <w:kern w:val="0"/>
                <w:sz w:val="24"/>
                <w:szCs w:val="21"/>
              </w:rPr>
              <w:t>个业务板块为主线，并大力发展工业安全、环境安全、安全文教等业务</w:t>
            </w:r>
            <w:r w:rsidR="009723E9" w:rsidRPr="009723E9">
              <w:rPr>
                <w:rFonts w:ascii="Times" w:eastAsia="宋体" w:hAnsi="Times" w:cs="宋体" w:hint="eastAsia"/>
                <w:bCs/>
                <w:color w:val="000000"/>
                <w:kern w:val="0"/>
                <w:sz w:val="24"/>
                <w:szCs w:val="21"/>
              </w:rPr>
              <w:t>，面向监管部门、各类企业提供相关产品及服务</w:t>
            </w:r>
            <w:r>
              <w:rPr>
                <w:rFonts w:ascii="Times" w:eastAsia="宋体" w:hAnsi="Times" w:cs="宋体" w:hint="eastAsia"/>
                <w:bCs/>
                <w:color w:val="000000"/>
                <w:kern w:val="0"/>
                <w:sz w:val="24"/>
                <w:szCs w:val="21"/>
              </w:rPr>
              <w:t>。</w:t>
            </w:r>
          </w:p>
          <w:p w14:paraId="0437BD5C" w14:textId="77777777" w:rsidR="00036B2A" w:rsidRDefault="00C77B80" w:rsidP="00CF7EFF">
            <w:pPr>
              <w:adjustRightInd w:val="0"/>
              <w:snapToGrid w:val="0"/>
              <w:spacing w:beforeLines="50" w:before="156"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2</w:t>
            </w:r>
            <w:r>
              <w:rPr>
                <w:rFonts w:ascii="Times" w:eastAsia="宋体" w:hAnsi="Times" w:cs="宋体" w:hint="eastAsia"/>
                <w:bCs/>
                <w:color w:val="000000"/>
                <w:kern w:val="0"/>
                <w:sz w:val="24"/>
                <w:szCs w:val="21"/>
              </w:rPr>
              <w:t>、请问中国电信受让公司控股权的审批进度如何？未来中国电信成为公司的控股股东，将与公司在那些方面达成合作？</w:t>
            </w:r>
          </w:p>
          <w:p w14:paraId="6968321C" w14:textId="1A883019" w:rsidR="00036B2A" w:rsidRDefault="00C77B80" w:rsidP="00CF7EFF">
            <w:pPr>
              <w:adjustRightInd w:val="0"/>
              <w:snapToGrid w:val="0"/>
              <w:spacing w:line="360" w:lineRule="auto"/>
              <w:ind w:firstLine="482"/>
              <w:rPr>
                <w:rFonts w:ascii="Times" w:eastAsia="宋体" w:hAnsi="Times" w:cs="宋体"/>
                <w:bCs/>
                <w:color w:val="000000"/>
                <w:kern w:val="0"/>
                <w:sz w:val="24"/>
                <w:szCs w:val="21"/>
              </w:rPr>
            </w:pPr>
            <w:r>
              <w:rPr>
                <w:rFonts w:ascii="Times" w:eastAsia="宋体" w:hAnsi="Times" w:cs="宋体" w:hint="eastAsia"/>
                <w:bCs/>
                <w:color w:val="000000"/>
                <w:kern w:val="0"/>
                <w:sz w:val="24"/>
                <w:szCs w:val="21"/>
              </w:rPr>
              <w:t>答：</w:t>
            </w:r>
            <w:r w:rsidR="002845FA">
              <w:rPr>
                <w:rFonts w:ascii="Times" w:eastAsia="宋体" w:hAnsi="Times" w:cs="宋体" w:hint="eastAsia"/>
                <w:bCs/>
                <w:color w:val="000000"/>
                <w:kern w:val="0"/>
                <w:sz w:val="24"/>
                <w:szCs w:val="21"/>
              </w:rPr>
              <w:t>控股权转让事项正在</w:t>
            </w:r>
            <w:r>
              <w:rPr>
                <w:rFonts w:ascii="Times" w:eastAsia="宋体" w:hAnsi="Times" w:cs="宋体" w:hint="eastAsia"/>
                <w:bCs/>
                <w:color w:val="000000"/>
                <w:kern w:val="0"/>
                <w:sz w:val="24"/>
                <w:szCs w:val="21"/>
              </w:rPr>
              <w:t>积极</w:t>
            </w:r>
            <w:r w:rsidR="002845FA">
              <w:rPr>
                <w:rFonts w:ascii="Times" w:eastAsia="宋体" w:hAnsi="Times" w:cs="宋体" w:hint="eastAsia"/>
                <w:bCs/>
                <w:color w:val="000000"/>
                <w:kern w:val="0"/>
                <w:sz w:val="24"/>
                <w:szCs w:val="21"/>
              </w:rPr>
              <w:t>履行</w:t>
            </w:r>
            <w:r>
              <w:rPr>
                <w:rFonts w:ascii="Times" w:eastAsia="宋体" w:hAnsi="Times" w:cs="宋体" w:hint="eastAsia"/>
                <w:bCs/>
                <w:color w:val="000000"/>
                <w:kern w:val="0"/>
                <w:sz w:val="24"/>
                <w:szCs w:val="21"/>
              </w:rPr>
              <w:t>国资审批工作，</w:t>
            </w:r>
            <w:r w:rsidR="002845FA">
              <w:rPr>
                <w:rFonts w:ascii="Times" w:eastAsia="宋体" w:hAnsi="Times" w:cs="宋体" w:hint="eastAsia"/>
                <w:bCs/>
                <w:color w:val="000000"/>
                <w:kern w:val="0"/>
                <w:sz w:val="24"/>
                <w:szCs w:val="21"/>
              </w:rPr>
              <w:t>各项</w:t>
            </w:r>
            <w:r>
              <w:rPr>
                <w:rFonts w:ascii="Times" w:eastAsia="宋体" w:hAnsi="Times" w:cs="宋体" w:hint="eastAsia"/>
                <w:bCs/>
                <w:color w:val="000000"/>
                <w:kern w:val="0"/>
                <w:sz w:val="24"/>
                <w:szCs w:val="21"/>
              </w:rPr>
              <w:t>程序</w:t>
            </w:r>
            <w:r w:rsidR="002845FA">
              <w:rPr>
                <w:rFonts w:ascii="Times" w:eastAsia="宋体" w:hAnsi="Times" w:cs="宋体" w:hint="eastAsia"/>
                <w:bCs/>
                <w:color w:val="000000"/>
                <w:kern w:val="0"/>
                <w:sz w:val="24"/>
                <w:szCs w:val="21"/>
              </w:rPr>
              <w:t>均</w:t>
            </w:r>
            <w:r>
              <w:rPr>
                <w:rFonts w:ascii="Times" w:eastAsia="宋体" w:hAnsi="Times" w:cs="宋体" w:hint="eastAsia"/>
                <w:bCs/>
                <w:color w:val="000000"/>
                <w:kern w:val="0"/>
                <w:sz w:val="24"/>
                <w:szCs w:val="21"/>
              </w:rPr>
              <w:t>正常推进中。</w:t>
            </w:r>
          </w:p>
          <w:p w14:paraId="5D574525" w14:textId="78EA6B31" w:rsidR="00C77B80" w:rsidRDefault="00C77B80" w:rsidP="00C77B80">
            <w:pPr>
              <w:adjustRightInd w:val="0"/>
              <w:snapToGrid w:val="0"/>
              <w:spacing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目前公司已经与中国电信不断</w:t>
            </w:r>
            <w:r w:rsidR="008215F1">
              <w:rPr>
                <w:rFonts w:ascii="Times" w:eastAsia="宋体" w:hAnsi="Times" w:cs="宋体" w:hint="eastAsia"/>
                <w:bCs/>
                <w:color w:val="000000"/>
                <w:kern w:val="0"/>
                <w:sz w:val="24"/>
                <w:szCs w:val="21"/>
              </w:rPr>
              <w:t>地</w:t>
            </w:r>
            <w:r>
              <w:rPr>
                <w:rFonts w:ascii="Times" w:eastAsia="宋体" w:hAnsi="Times" w:cs="宋体" w:hint="eastAsia"/>
                <w:bCs/>
                <w:color w:val="000000"/>
                <w:kern w:val="0"/>
                <w:sz w:val="24"/>
                <w:szCs w:val="21"/>
              </w:rPr>
              <w:t>研讨合作方式，</w:t>
            </w:r>
            <w:r w:rsidR="008215F1">
              <w:rPr>
                <w:rFonts w:ascii="Times" w:eastAsia="宋体" w:hAnsi="Times" w:cs="宋体" w:hint="eastAsia"/>
                <w:bCs/>
                <w:color w:val="000000"/>
                <w:kern w:val="0"/>
                <w:sz w:val="24"/>
                <w:szCs w:val="21"/>
              </w:rPr>
              <w:t>基于双方业务的互补性及各自优势，</w:t>
            </w:r>
            <w:r w:rsidR="00D626E8">
              <w:rPr>
                <w:rFonts w:ascii="Times" w:eastAsia="宋体" w:hAnsi="Times" w:cs="宋体" w:hint="eastAsia"/>
                <w:bCs/>
                <w:color w:val="000000"/>
                <w:kern w:val="0"/>
                <w:sz w:val="24"/>
                <w:szCs w:val="21"/>
              </w:rPr>
              <w:t>我们</w:t>
            </w:r>
            <w:r>
              <w:rPr>
                <w:rFonts w:ascii="Times" w:eastAsia="宋体" w:hAnsi="Times" w:cs="宋体" w:hint="eastAsia"/>
                <w:bCs/>
                <w:color w:val="000000"/>
                <w:kern w:val="0"/>
                <w:sz w:val="24"/>
                <w:szCs w:val="21"/>
              </w:rPr>
              <w:t>在城市物联网、云服务、解决方案等方面</w:t>
            </w:r>
            <w:r w:rsidR="00D626E8">
              <w:rPr>
                <w:rFonts w:ascii="Times" w:eastAsia="宋体" w:hAnsi="Times" w:cs="宋体" w:hint="eastAsia"/>
                <w:bCs/>
                <w:color w:val="000000"/>
                <w:kern w:val="0"/>
                <w:sz w:val="24"/>
                <w:szCs w:val="21"/>
              </w:rPr>
              <w:t>具有良好的业务协同基础，</w:t>
            </w:r>
            <w:r w:rsidR="0007782A">
              <w:rPr>
                <w:rFonts w:ascii="Times" w:eastAsia="宋体" w:hAnsi="Times" w:cs="宋体" w:hint="eastAsia"/>
                <w:bCs/>
                <w:color w:val="000000"/>
                <w:kern w:val="0"/>
                <w:sz w:val="24"/>
                <w:szCs w:val="21"/>
              </w:rPr>
              <w:t>双方</w:t>
            </w:r>
            <w:r w:rsidR="00D626E8">
              <w:rPr>
                <w:rFonts w:ascii="Times" w:eastAsia="宋体" w:hAnsi="Times" w:cs="宋体" w:hint="eastAsia"/>
                <w:bCs/>
                <w:color w:val="000000"/>
                <w:kern w:val="0"/>
                <w:sz w:val="24"/>
                <w:szCs w:val="21"/>
              </w:rPr>
              <w:t>将大力推动进一步</w:t>
            </w:r>
            <w:r>
              <w:rPr>
                <w:rFonts w:ascii="Times" w:eastAsia="宋体" w:hAnsi="Times" w:cs="宋体" w:hint="eastAsia"/>
                <w:bCs/>
                <w:color w:val="000000"/>
                <w:kern w:val="0"/>
                <w:sz w:val="24"/>
                <w:szCs w:val="21"/>
              </w:rPr>
              <w:t>业务合作。中国电信作为国内领先的运营商巨头，具有遍布国内一、二、三线城市</w:t>
            </w:r>
            <w:r w:rsidR="00D626E8">
              <w:rPr>
                <w:rFonts w:ascii="Times" w:eastAsia="宋体" w:hAnsi="Times" w:cs="宋体" w:hint="eastAsia"/>
                <w:bCs/>
                <w:color w:val="000000"/>
                <w:kern w:val="0"/>
                <w:sz w:val="24"/>
                <w:szCs w:val="21"/>
              </w:rPr>
              <w:t>的</w:t>
            </w:r>
            <w:r>
              <w:rPr>
                <w:rFonts w:ascii="Times" w:eastAsia="宋体" w:hAnsi="Times" w:cs="宋体" w:hint="eastAsia"/>
                <w:bCs/>
                <w:color w:val="000000"/>
                <w:kern w:val="0"/>
                <w:sz w:val="24"/>
                <w:szCs w:val="21"/>
              </w:rPr>
              <w:t>市场渠道，未来双方通过资源整合将对公司的业务带来一定的拓展空间和战略价值。</w:t>
            </w:r>
          </w:p>
          <w:p w14:paraId="780488A2" w14:textId="77777777" w:rsidR="00036B2A" w:rsidRDefault="00C77B80" w:rsidP="00CF7EFF">
            <w:pPr>
              <w:adjustRightInd w:val="0"/>
              <w:snapToGrid w:val="0"/>
              <w:spacing w:beforeLines="50" w:before="156"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3</w:t>
            </w:r>
            <w:r>
              <w:rPr>
                <w:rFonts w:ascii="Times" w:eastAsia="宋体" w:hAnsi="Times" w:cs="宋体" w:hint="eastAsia"/>
                <w:bCs/>
                <w:color w:val="000000"/>
                <w:kern w:val="0"/>
                <w:sz w:val="24"/>
                <w:szCs w:val="21"/>
              </w:rPr>
              <w:t>、</w:t>
            </w:r>
            <w:r>
              <w:rPr>
                <w:rFonts w:ascii="Times" w:eastAsia="宋体" w:hAnsi="Times" w:cs="宋体" w:hint="eastAsia"/>
                <w:bCs/>
                <w:color w:val="000000"/>
                <w:kern w:val="0"/>
                <w:sz w:val="24"/>
                <w:szCs w:val="21"/>
              </w:rPr>
              <w:t>2020</w:t>
            </w:r>
            <w:r>
              <w:rPr>
                <w:rFonts w:ascii="Times" w:eastAsia="宋体" w:hAnsi="Times" w:cs="宋体" w:hint="eastAsia"/>
                <w:bCs/>
                <w:color w:val="000000"/>
                <w:kern w:val="0"/>
                <w:sz w:val="24"/>
                <w:szCs w:val="21"/>
              </w:rPr>
              <w:t>年上半年公司城市安全板块发展如何？请问合肥城市生命线三期项目能否落地？</w:t>
            </w:r>
          </w:p>
          <w:p w14:paraId="60FABA24" w14:textId="77777777" w:rsidR="00036B2A" w:rsidRDefault="00C77B80">
            <w:pPr>
              <w:adjustRightInd w:val="0"/>
              <w:snapToGrid w:val="0"/>
              <w:spacing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答：公司城市生命线安全运行监测项目在多个地方均积极开拓中，通过合肥城市生命线安全运行监测项目的示范性效应，项目在佛山、徐州、淮北等多个城市实现了异地复制，</w:t>
            </w:r>
            <w:r>
              <w:rPr>
                <w:rFonts w:ascii="Times" w:eastAsia="宋体" w:hAnsi="Times" w:cs="宋体" w:hint="eastAsia"/>
                <w:bCs/>
                <w:color w:val="000000"/>
                <w:kern w:val="0"/>
                <w:sz w:val="24"/>
                <w:szCs w:val="21"/>
              </w:rPr>
              <w:t>2020</w:t>
            </w:r>
            <w:r>
              <w:rPr>
                <w:rFonts w:ascii="Times" w:eastAsia="宋体" w:hAnsi="Times" w:cs="宋体" w:hint="eastAsia"/>
                <w:bCs/>
                <w:color w:val="000000"/>
                <w:kern w:val="0"/>
                <w:sz w:val="24"/>
                <w:szCs w:val="21"/>
              </w:rPr>
              <w:t>年上半年新签订了烟台市城市公共安全与应急管理建设项目（一期工程）信息化建设。</w:t>
            </w:r>
          </w:p>
          <w:p w14:paraId="0DC3EAB2" w14:textId="77777777" w:rsidR="00C77B80" w:rsidRDefault="00C77B80" w:rsidP="00C77B80">
            <w:pPr>
              <w:adjustRightInd w:val="0"/>
              <w:snapToGrid w:val="0"/>
              <w:spacing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目前已在实施的合肥城市生命线二期项目进展顺利，合肥城市生命线三期项目正在规划中</w:t>
            </w:r>
            <w:r w:rsidR="00A57FE2">
              <w:rPr>
                <w:rFonts w:ascii="Times" w:eastAsia="宋体" w:hAnsi="Times" w:cs="宋体" w:hint="eastAsia"/>
                <w:bCs/>
                <w:color w:val="000000"/>
                <w:kern w:val="0"/>
                <w:sz w:val="24"/>
                <w:szCs w:val="21"/>
              </w:rPr>
              <w:t>，公司将积极争取三期项目</w:t>
            </w:r>
            <w:r>
              <w:rPr>
                <w:rFonts w:ascii="Times" w:eastAsia="宋体" w:hAnsi="Times" w:cs="宋体" w:hint="eastAsia"/>
                <w:bCs/>
                <w:color w:val="000000"/>
                <w:kern w:val="0"/>
                <w:sz w:val="24"/>
                <w:szCs w:val="21"/>
              </w:rPr>
              <w:t>。</w:t>
            </w:r>
          </w:p>
          <w:p w14:paraId="300F6C8E" w14:textId="77777777" w:rsidR="00036B2A" w:rsidRDefault="00C77B80" w:rsidP="00CF7EFF">
            <w:pPr>
              <w:adjustRightInd w:val="0"/>
              <w:snapToGrid w:val="0"/>
              <w:spacing w:beforeLines="50" w:before="156"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4</w:t>
            </w:r>
            <w:r>
              <w:rPr>
                <w:rFonts w:ascii="Times" w:eastAsia="宋体" w:hAnsi="Times" w:cs="宋体" w:hint="eastAsia"/>
                <w:bCs/>
                <w:color w:val="000000"/>
                <w:kern w:val="0"/>
                <w:sz w:val="24"/>
                <w:szCs w:val="21"/>
              </w:rPr>
              <w:t>、公司积极培育的安全文化教育今年上半年业务发展如</w:t>
            </w:r>
            <w:r>
              <w:rPr>
                <w:rFonts w:ascii="Times" w:eastAsia="宋体" w:hAnsi="Times" w:cs="宋体" w:hint="eastAsia"/>
                <w:bCs/>
                <w:color w:val="000000"/>
                <w:kern w:val="0"/>
                <w:sz w:val="24"/>
                <w:szCs w:val="21"/>
              </w:rPr>
              <w:lastRenderedPageBreak/>
              <w:t>何？</w:t>
            </w:r>
            <w:r w:rsidR="00265A07">
              <w:rPr>
                <w:rFonts w:ascii="Times" w:eastAsia="宋体" w:hAnsi="Times" w:cs="宋体" w:hint="eastAsia"/>
                <w:bCs/>
                <w:color w:val="000000"/>
                <w:kern w:val="0"/>
                <w:sz w:val="24"/>
                <w:szCs w:val="21"/>
              </w:rPr>
              <w:t>未来如何推动？</w:t>
            </w:r>
          </w:p>
          <w:p w14:paraId="5AC45EC6" w14:textId="77777777" w:rsidR="00C77B80" w:rsidRDefault="00C77B80" w:rsidP="00C77B80">
            <w:pPr>
              <w:adjustRightInd w:val="0"/>
              <w:snapToGrid w:val="0"/>
              <w:spacing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答：由于前期公司持续投入和业务开拓，公司积极培育的安全文化教育业务上半年发展较快，未来公司将通过建立公共安全体验馆等推广模式，为提高国内的安全教育水平</w:t>
            </w:r>
            <w:proofErr w:type="gramStart"/>
            <w:r>
              <w:rPr>
                <w:rFonts w:ascii="Times" w:eastAsia="宋体" w:hAnsi="Times" w:cs="宋体" w:hint="eastAsia"/>
                <w:bCs/>
                <w:color w:val="000000"/>
                <w:kern w:val="0"/>
                <w:sz w:val="24"/>
                <w:szCs w:val="21"/>
              </w:rPr>
              <w:t>作出</w:t>
            </w:r>
            <w:proofErr w:type="gramEnd"/>
            <w:r>
              <w:rPr>
                <w:rFonts w:ascii="Times" w:eastAsia="宋体" w:hAnsi="Times" w:cs="宋体" w:hint="eastAsia"/>
                <w:bCs/>
                <w:color w:val="000000"/>
                <w:kern w:val="0"/>
                <w:sz w:val="24"/>
                <w:szCs w:val="21"/>
              </w:rPr>
              <w:t>贡献。</w:t>
            </w:r>
          </w:p>
          <w:p w14:paraId="3A74ADF1" w14:textId="4B857F02" w:rsidR="00036B2A" w:rsidRDefault="00C77B80" w:rsidP="00CF7EFF">
            <w:pPr>
              <w:adjustRightInd w:val="0"/>
              <w:snapToGrid w:val="0"/>
              <w:spacing w:beforeLines="50" w:before="156"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5</w:t>
            </w:r>
            <w:r>
              <w:rPr>
                <w:rFonts w:ascii="Times" w:eastAsia="宋体" w:hAnsi="Times" w:cs="宋体" w:hint="eastAsia"/>
                <w:bCs/>
                <w:color w:val="000000"/>
                <w:kern w:val="0"/>
                <w:sz w:val="24"/>
                <w:szCs w:val="21"/>
              </w:rPr>
              <w:t>、今年南方暴雨频发，请问公司的城市安全业务是否起到作用？</w:t>
            </w:r>
          </w:p>
          <w:p w14:paraId="2941D27D" w14:textId="77777777" w:rsidR="00C77B80" w:rsidRDefault="00C77B80" w:rsidP="00C77B80">
            <w:pPr>
              <w:adjustRightInd w:val="0"/>
              <w:snapToGrid w:val="0"/>
              <w:spacing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答：由公司承建的合肥市城市生命线工程安全运行监测系统在抗击南方暴雨工作中积极作为，通过加强对合肥市燃气、供水、桥梁等城市生命线监测，加大城市生命线工程的监测值守、隐患预警、数据分析等工作强度，助力合肥市全面打好抗击暴雨的硬仗，确保了强降雨期间合肥市各专项生命线工程的安全运行。</w:t>
            </w:r>
          </w:p>
          <w:p w14:paraId="5D34DA61" w14:textId="5B664B96" w:rsidR="00036B2A" w:rsidRDefault="00C77B80" w:rsidP="00CF7EFF">
            <w:pPr>
              <w:adjustRightInd w:val="0"/>
              <w:snapToGrid w:val="0"/>
              <w:spacing w:beforeLines="50" w:before="156"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6</w:t>
            </w:r>
            <w:r>
              <w:rPr>
                <w:rFonts w:ascii="Times" w:eastAsia="宋体" w:hAnsi="Times" w:cs="宋体" w:hint="eastAsia"/>
                <w:bCs/>
                <w:color w:val="000000"/>
                <w:kern w:val="0"/>
                <w:sz w:val="24"/>
                <w:szCs w:val="21"/>
              </w:rPr>
              <w:t>、</w:t>
            </w:r>
            <w:r w:rsidR="0011442E" w:rsidRPr="00CF7EFF">
              <w:rPr>
                <w:rFonts w:ascii="Times" w:eastAsia="宋体" w:hAnsi="Times" w:cs="宋体" w:hint="eastAsia"/>
                <w:bCs/>
                <w:color w:val="000000"/>
                <w:kern w:val="0"/>
                <w:sz w:val="24"/>
                <w:szCs w:val="21"/>
              </w:rPr>
              <w:t>请问公司</w:t>
            </w:r>
            <w:r>
              <w:rPr>
                <w:rFonts w:ascii="Times" w:eastAsia="宋体" w:hAnsi="Times" w:cs="宋体" w:hint="eastAsia"/>
                <w:bCs/>
                <w:color w:val="000000"/>
                <w:kern w:val="0"/>
                <w:sz w:val="24"/>
                <w:szCs w:val="21"/>
              </w:rPr>
              <w:t>是否在参与</w:t>
            </w:r>
            <w:r w:rsidRPr="00CF7EFF">
              <w:rPr>
                <w:rFonts w:ascii="Times" w:eastAsia="宋体" w:hAnsi="Times" w:cs="宋体" w:hint="eastAsia"/>
                <w:bCs/>
                <w:color w:val="000000"/>
                <w:kern w:val="0"/>
                <w:sz w:val="24"/>
                <w:szCs w:val="21"/>
              </w:rPr>
              <w:t>全国自然灾害</w:t>
            </w:r>
            <w:r>
              <w:rPr>
                <w:rFonts w:ascii="Times" w:eastAsia="宋体" w:hAnsi="Times" w:cs="宋体" w:hint="eastAsia"/>
                <w:bCs/>
                <w:color w:val="000000"/>
                <w:kern w:val="0"/>
                <w:sz w:val="24"/>
                <w:szCs w:val="21"/>
              </w:rPr>
              <w:t>风险</w:t>
            </w:r>
            <w:r w:rsidRPr="00CF7EFF">
              <w:rPr>
                <w:rFonts w:ascii="Times" w:eastAsia="宋体" w:hAnsi="Times" w:cs="宋体" w:hint="eastAsia"/>
                <w:bCs/>
                <w:color w:val="000000"/>
                <w:kern w:val="0"/>
                <w:sz w:val="24"/>
                <w:szCs w:val="21"/>
              </w:rPr>
              <w:t>普查项目</w:t>
            </w:r>
            <w:r>
              <w:rPr>
                <w:rFonts w:ascii="Times" w:eastAsia="宋体" w:hAnsi="Times" w:cs="宋体" w:hint="eastAsia"/>
                <w:bCs/>
                <w:color w:val="000000"/>
                <w:kern w:val="0"/>
                <w:sz w:val="24"/>
                <w:szCs w:val="21"/>
              </w:rPr>
              <w:t>？</w:t>
            </w:r>
          </w:p>
          <w:p w14:paraId="4FAA9454" w14:textId="77777777" w:rsidR="00036B2A" w:rsidRDefault="00C77B80">
            <w:pPr>
              <w:adjustRightInd w:val="0"/>
              <w:snapToGrid w:val="0"/>
              <w:spacing w:line="360" w:lineRule="auto"/>
              <w:ind w:firstLineChars="200" w:firstLine="480"/>
              <w:rPr>
                <w:rFonts w:ascii="Times" w:eastAsia="宋体" w:hAnsi="Times" w:cs="宋体"/>
                <w:bCs/>
                <w:color w:val="000000"/>
                <w:kern w:val="0"/>
                <w:sz w:val="24"/>
                <w:szCs w:val="21"/>
              </w:rPr>
            </w:pPr>
            <w:r>
              <w:rPr>
                <w:rFonts w:ascii="Times" w:eastAsia="宋体" w:hAnsi="Times" w:cs="宋体"/>
                <w:bCs/>
                <w:color w:val="000000"/>
                <w:kern w:val="0"/>
                <w:sz w:val="24"/>
                <w:szCs w:val="21"/>
              </w:rPr>
              <w:t>答</w:t>
            </w:r>
            <w:r>
              <w:rPr>
                <w:rFonts w:ascii="Times" w:eastAsia="宋体" w:hAnsi="Times" w:cs="宋体" w:hint="eastAsia"/>
                <w:bCs/>
                <w:color w:val="000000"/>
                <w:kern w:val="0"/>
                <w:sz w:val="24"/>
                <w:szCs w:val="21"/>
              </w:rPr>
              <w:t>：全国自然灾害综合风险普查工作是一项重大的国情国力普查，公司已经参与了前期规划和沟通工作。公司将充分发挥技术优势和研发优势，结合长期为政府公共安全服务的经验和积淀，以应急管理一张图为采集管理和分析工具，基于云计算、大数据等信息化技术支撑，扩大竞争与市场优势。</w:t>
            </w:r>
          </w:p>
          <w:p w14:paraId="5E09333B" w14:textId="77777777" w:rsidR="00B86CBE" w:rsidRDefault="00C77B80" w:rsidP="00CF7EFF">
            <w:pPr>
              <w:adjustRightInd w:val="0"/>
              <w:snapToGrid w:val="0"/>
              <w:spacing w:beforeLines="50" w:before="156"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7</w:t>
            </w:r>
            <w:r w:rsidR="00B86CBE">
              <w:rPr>
                <w:rFonts w:ascii="Times" w:eastAsia="宋体" w:hAnsi="Times" w:cs="宋体" w:hint="eastAsia"/>
                <w:bCs/>
                <w:color w:val="000000"/>
                <w:kern w:val="0"/>
                <w:sz w:val="24"/>
                <w:szCs w:val="21"/>
              </w:rPr>
              <w:t>、请问公司半年报毛利率</w:t>
            </w:r>
            <w:r w:rsidR="008B67AD">
              <w:rPr>
                <w:rFonts w:ascii="Times" w:eastAsia="宋体" w:hAnsi="Times" w:cs="宋体" w:hint="eastAsia"/>
                <w:bCs/>
                <w:color w:val="000000"/>
                <w:kern w:val="0"/>
                <w:sz w:val="24"/>
                <w:szCs w:val="21"/>
              </w:rPr>
              <w:t>波动是何原因？</w:t>
            </w:r>
          </w:p>
          <w:p w14:paraId="21FF3AAC" w14:textId="77777777" w:rsidR="00B86CBE" w:rsidRPr="00B86CBE" w:rsidRDefault="00B86CBE">
            <w:pPr>
              <w:adjustRightInd w:val="0"/>
              <w:snapToGrid w:val="0"/>
              <w:spacing w:line="360" w:lineRule="auto"/>
              <w:ind w:firstLineChars="200" w:firstLine="480"/>
              <w:rPr>
                <w:rFonts w:ascii="Times" w:eastAsia="宋体" w:hAnsi="Times" w:cs="宋体"/>
                <w:bCs/>
                <w:color w:val="000000"/>
                <w:kern w:val="0"/>
                <w:sz w:val="24"/>
                <w:szCs w:val="21"/>
              </w:rPr>
            </w:pPr>
            <w:r>
              <w:rPr>
                <w:rFonts w:ascii="Times" w:eastAsia="宋体" w:hAnsi="Times" w:cs="宋体" w:hint="eastAsia"/>
                <w:bCs/>
                <w:color w:val="000000"/>
                <w:kern w:val="0"/>
                <w:sz w:val="24"/>
                <w:szCs w:val="21"/>
              </w:rPr>
              <w:t>答：公司</w:t>
            </w:r>
            <w:r w:rsidRPr="00B86CBE">
              <w:rPr>
                <w:rFonts w:ascii="Times" w:eastAsia="宋体" w:hAnsi="Times" w:cs="宋体" w:hint="eastAsia"/>
                <w:bCs/>
                <w:color w:val="000000"/>
                <w:kern w:val="0"/>
                <w:sz w:val="24"/>
                <w:szCs w:val="21"/>
              </w:rPr>
              <w:t>上半年国</w:t>
            </w:r>
            <w:r>
              <w:rPr>
                <w:rFonts w:ascii="Times" w:eastAsia="宋体" w:hAnsi="Times" w:cs="宋体" w:hint="eastAsia"/>
                <w:bCs/>
                <w:color w:val="000000"/>
                <w:kern w:val="0"/>
                <w:sz w:val="24"/>
                <w:szCs w:val="21"/>
              </w:rPr>
              <w:t>内</w:t>
            </w:r>
            <w:r w:rsidRPr="00B86CBE">
              <w:rPr>
                <w:rFonts w:ascii="Times" w:eastAsia="宋体" w:hAnsi="Times" w:cs="宋体" w:hint="eastAsia"/>
                <w:bCs/>
                <w:color w:val="000000"/>
                <w:kern w:val="0"/>
                <w:sz w:val="24"/>
                <w:szCs w:val="21"/>
              </w:rPr>
              <w:t>外业务</w:t>
            </w:r>
            <w:r w:rsidR="001B4993">
              <w:rPr>
                <w:rFonts w:ascii="Times" w:eastAsia="宋体" w:hAnsi="Times" w:cs="宋体" w:hint="eastAsia"/>
                <w:bCs/>
                <w:color w:val="000000"/>
                <w:kern w:val="0"/>
                <w:sz w:val="24"/>
                <w:szCs w:val="21"/>
              </w:rPr>
              <w:t>均</w:t>
            </w:r>
            <w:r>
              <w:rPr>
                <w:rFonts w:ascii="Times" w:eastAsia="宋体" w:hAnsi="Times" w:cs="宋体" w:hint="eastAsia"/>
                <w:bCs/>
                <w:color w:val="000000"/>
                <w:kern w:val="0"/>
                <w:sz w:val="24"/>
                <w:szCs w:val="21"/>
              </w:rPr>
              <w:t>有占比相对</w:t>
            </w:r>
            <w:r w:rsidRPr="00B86CBE">
              <w:rPr>
                <w:rFonts w:ascii="Times" w:eastAsia="宋体" w:hAnsi="Times" w:cs="宋体" w:hint="eastAsia"/>
                <w:bCs/>
                <w:color w:val="000000"/>
                <w:kern w:val="0"/>
                <w:sz w:val="24"/>
                <w:szCs w:val="21"/>
              </w:rPr>
              <w:t>较大的硬件部分</w:t>
            </w:r>
            <w:r w:rsidR="001B4993">
              <w:rPr>
                <w:rFonts w:ascii="Times" w:eastAsia="宋体" w:hAnsi="Times" w:cs="宋体" w:hint="eastAsia"/>
                <w:bCs/>
                <w:color w:val="000000"/>
                <w:kern w:val="0"/>
                <w:sz w:val="24"/>
                <w:szCs w:val="21"/>
              </w:rPr>
              <w:t>进行</w:t>
            </w:r>
            <w:r w:rsidRPr="00B86CBE">
              <w:rPr>
                <w:rFonts w:ascii="Times" w:eastAsia="宋体" w:hAnsi="Times" w:cs="宋体" w:hint="eastAsia"/>
                <w:bCs/>
                <w:color w:val="000000"/>
                <w:kern w:val="0"/>
                <w:sz w:val="24"/>
                <w:szCs w:val="21"/>
              </w:rPr>
              <w:t>验收，所以出现</w:t>
            </w:r>
            <w:r>
              <w:rPr>
                <w:rFonts w:ascii="Times" w:eastAsia="宋体" w:hAnsi="Times" w:cs="宋体" w:hint="eastAsia"/>
                <w:bCs/>
                <w:color w:val="000000"/>
                <w:kern w:val="0"/>
                <w:sz w:val="24"/>
                <w:szCs w:val="21"/>
              </w:rPr>
              <w:t>了</w:t>
            </w:r>
            <w:r w:rsidR="001B4993">
              <w:rPr>
                <w:rFonts w:ascii="Times" w:eastAsia="宋体" w:hAnsi="Times" w:cs="宋体" w:hint="eastAsia"/>
                <w:bCs/>
                <w:color w:val="000000"/>
                <w:kern w:val="0"/>
                <w:sz w:val="24"/>
                <w:szCs w:val="21"/>
              </w:rPr>
              <w:t>正常的毛利率</w:t>
            </w:r>
            <w:r w:rsidRPr="00B86CBE">
              <w:rPr>
                <w:rFonts w:ascii="Times" w:eastAsia="宋体" w:hAnsi="Times" w:cs="宋体" w:hint="eastAsia"/>
                <w:bCs/>
                <w:color w:val="000000"/>
                <w:kern w:val="0"/>
                <w:sz w:val="24"/>
                <w:szCs w:val="21"/>
              </w:rPr>
              <w:t>波动。</w:t>
            </w:r>
          </w:p>
          <w:p w14:paraId="577AA2F6" w14:textId="77777777" w:rsidR="00036B2A" w:rsidRDefault="00C77B80">
            <w:pPr>
              <w:spacing w:beforeLines="50" w:before="156" w:line="360" w:lineRule="auto"/>
              <w:rPr>
                <w:rFonts w:ascii="Times" w:eastAsia="宋体" w:hAnsi="Times" w:cs="宋体"/>
                <w:bCs/>
                <w:color w:val="000000"/>
                <w:kern w:val="0"/>
                <w:sz w:val="24"/>
                <w:szCs w:val="21"/>
              </w:rPr>
            </w:pPr>
            <w:r>
              <w:rPr>
                <w:rFonts w:ascii="Times" w:eastAsia="宋体" w:hAnsi="Times" w:cs="宋体" w:hint="eastAsia"/>
                <w:bCs/>
                <w:color w:val="000000"/>
                <w:kern w:val="0"/>
                <w:sz w:val="24"/>
                <w:szCs w:val="21"/>
              </w:rPr>
              <w:t>（三）会议过程中，副总裁兼董事会秘书吴鹏全程陪同进行交流，严格按照《信息披露管理制度》等规定，保证信息披露的真实、准确、完整、及时、公平，没有出现未公开重大信息泄露等情况。</w:t>
            </w:r>
          </w:p>
        </w:tc>
      </w:tr>
      <w:tr w:rsidR="00036B2A" w14:paraId="5652D2E4" w14:textId="77777777" w:rsidTr="00CF7EFF">
        <w:trPr>
          <w:jc w:val="center"/>
        </w:trPr>
        <w:tc>
          <w:tcPr>
            <w:tcW w:w="1908" w:type="dxa"/>
            <w:vAlign w:val="center"/>
          </w:tcPr>
          <w:p w14:paraId="775C0B74" w14:textId="77777777" w:rsidR="00036B2A" w:rsidRDefault="00C77B80">
            <w:pPr>
              <w:spacing w:line="312" w:lineRule="auto"/>
              <w:rPr>
                <w:rFonts w:ascii="Times" w:hAnsi="Times"/>
                <w:b/>
                <w:bCs/>
                <w:iCs/>
                <w:color w:val="000000"/>
                <w:sz w:val="24"/>
                <w:szCs w:val="24"/>
              </w:rPr>
            </w:pPr>
            <w:r>
              <w:rPr>
                <w:rFonts w:ascii="Times" w:hAnsi="Times" w:hint="eastAsia"/>
                <w:b/>
                <w:bCs/>
                <w:iCs/>
                <w:color w:val="000000"/>
                <w:sz w:val="24"/>
                <w:szCs w:val="24"/>
              </w:rPr>
              <w:lastRenderedPageBreak/>
              <w:t>附件清单（如有）</w:t>
            </w:r>
          </w:p>
        </w:tc>
        <w:tc>
          <w:tcPr>
            <w:tcW w:w="6614" w:type="dxa"/>
          </w:tcPr>
          <w:p w14:paraId="213055A8" w14:textId="77777777" w:rsidR="00036B2A" w:rsidRDefault="00C77B80">
            <w:pPr>
              <w:spacing w:line="312" w:lineRule="auto"/>
              <w:rPr>
                <w:rFonts w:ascii="Times" w:hAnsi="Times"/>
                <w:bCs/>
                <w:iCs/>
                <w:color w:val="000000"/>
                <w:sz w:val="24"/>
                <w:szCs w:val="24"/>
              </w:rPr>
            </w:pPr>
            <w:r>
              <w:rPr>
                <w:rFonts w:ascii="Times" w:hAnsi="Times" w:hint="eastAsia"/>
                <w:bCs/>
                <w:iCs/>
                <w:color w:val="000000"/>
                <w:sz w:val="24"/>
                <w:szCs w:val="24"/>
              </w:rPr>
              <w:t>无</w:t>
            </w:r>
          </w:p>
        </w:tc>
      </w:tr>
      <w:tr w:rsidR="00036B2A" w14:paraId="4047422E" w14:textId="77777777" w:rsidTr="00CF7EFF">
        <w:trPr>
          <w:jc w:val="center"/>
        </w:trPr>
        <w:tc>
          <w:tcPr>
            <w:tcW w:w="1908" w:type="dxa"/>
            <w:vAlign w:val="center"/>
          </w:tcPr>
          <w:p w14:paraId="42714BE5" w14:textId="77777777" w:rsidR="00036B2A" w:rsidRDefault="00C77B80">
            <w:pPr>
              <w:spacing w:line="312" w:lineRule="auto"/>
              <w:rPr>
                <w:rFonts w:ascii="Times" w:hAnsi="Times"/>
                <w:b/>
                <w:bCs/>
                <w:iCs/>
                <w:color w:val="000000"/>
                <w:sz w:val="24"/>
                <w:szCs w:val="24"/>
              </w:rPr>
            </w:pPr>
            <w:r>
              <w:rPr>
                <w:rFonts w:ascii="Times" w:hAnsi="Times" w:hint="eastAsia"/>
                <w:b/>
                <w:bCs/>
                <w:iCs/>
                <w:color w:val="000000"/>
                <w:sz w:val="24"/>
                <w:szCs w:val="24"/>
              </w:rPr>
              <w:t>日期</w:t>
            </w:r>
          </w:p>
        </w:tc>
        <w:tc>
          <w:tcPr>
            <w:tcW w:w="6614" w:type="dxa"/>
          </w:tcPr>
          <w:p w14:paraId="0F796C95" w14:textId="77777777" w:rsidR="00036B2A" w:rsidRDefault="00C77B80">
            <w:pPr>
              <w:spacing w:line="312" w:lineRule="auto"/>
              <w:rPr>
                <w:rFonts w:ascii="Times" w:hAnsi="Times"/>
                <w:bCs/>
                <w:iCs/>
                <w:color w:val="000000"/>
                <w:sz w:val="24"/>
                <w:szCs w:val="24"/>
              </w:rPr>
            </w:pPr>
            <w:r>
              <w:rPr>
                <w:rFonts w:ascii="Times" w:hAnsi="Times" w:hint="eastAsia"/>
                <w:bCs/>
                <w:iCs/>
                <w:color w:val="000000"/>
                <w:sz w:val="24"/>
                <w:szCs w:val="24"/>
              </w:rPr>
              <w:t>20</w:t>
            </w:r>
            <w:r>
              <w:rPr>
                <w:rFonts w:ascii="Times" w:hAnsi="Times"/>
                <w:bCs/>
                <w:iCs/>
                <w:color w:val="000000"/>
                <w:sz w:val="24"/>
                <w:szCs w:val="24"/>
              </w:rPr>
              <w:t>20</w:t>
            </w:r>
            <w:r>
              <w:rPr>
                <w:rFonts w:ascii="Times" w:hAnsi="Times" w:hint="eastAsia"/>
                <w:bCs/>
                <w:iCs/>
                <w:color w:val="000000"/>
                <w:sz w:val="24"/>
                <w:szCs w:val="24"/>
              </w:rPr>
              <w:t>年</w:t>
            </w:r>
            <w:r>
              <w:rPr>
                <w:rFonts w:ascii="Times" w:hAnsi="Times" w:hint="eastAsia"/>
                <w:bCs/>
                <w:iCs/>
                <w:color w:val="000000"/>
                <w:sz w:val="24"/>
                <w:szCs w:val="24"/>
              </w:rPr>
              <w:t>8</w:t>
            </w:r>
            <w:r>
              <w:rPr>
                <w:rFonts w:ascii="Times" w:hAnsi="Times" w:hint="eastAsia"/>
                <w:bCs/>
                <w:iCs/>
                <w:color w:val="000000"/>
                <w:sz w:val="24"/>
                <w:szCs w:val="24"/>
              </w:rPr>
              <w:t>月</w:t>
            </w:r>
            <w:r>
              <w:rPr>
                <w:rFonts w:ascii="Times" w:hAnsi="Times" w:hint="eastAsia"/>
                <w:bCs/>
                <w:iCs/>
                <w:color w:val="000000"/>
                <w:sz w:val="24"/>
                <w:szCs w:val="24"/>
              </w:rPr>
              <w:t>14</w:t>
            </w:r>
            <w:r>
              <w:rPr>
                <w:rFonts w:ascii="Times" w:hAnsi="Times" w:hint="eastAsia"/>
                <w:bCs/>
                <w:iCs/>
                <w:color w:val="000000"/>
                <w:sz w:val="24"/>
                <w:szCs w:val="24"/>
              </w:rPr>
              <w:t>日</w:t>
            </w:r>
          </w:p>
        </w:tc>
      </w:tr>
    </w:tbl>
    <w:p w14:paraId="08C2C571" w14:textId="77777777" w:rsidR="00036B2A" w:rsidRDefault="00036B2A"/>
    <w:sectPr w:rsidR="00036B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E6E53" w14:textId="77777777" w:rsidR="00836764" w:rsidRDefault="00836764" w:rsidP="00CF7EFF">
      <w:r>
        <w:separator/>
      </w:r>
    </w:p>
  </w:endnote>
  <w:endnote w:type="continuationSeparator" w:id="0">
    <w:p w14:paraId="21F5D054" w14:textId="77777777" w:rsidR="00836764" w:rsidRDefault="00836764" w:rsidP="00CF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75153" w14:textId="77777777" w:rsidR="00836764" w:rsidRDefault="00836764" w:rsidP="00CF7EFF">
      <w:r>
        <w:separator/>
      </w:r>
    </w:p>
  </w:footnote>
  <w:footnote w:type="continuationSeparator" w:id="0">
    <w:p w14:paraId="01BAF483" w14:textId="77777777" w:rsidR="00836764" w:rsidRDefault="00836764" w:rsidP="00CF7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F763B"/>
    <w:multiLevelType w:val="multilevel"/>
    <w:tmpl w:val="362F763B"/>
    <w:lvl w:ilvl="0">
      <w:start w:val="1"/>
      <w:numFmt w:val="decimal"/>
      <w:suff w:val="space"/>
      <w:lvlText w:val="%1."/>
      <w:lvlJc w:val="center"/>
      <w:pPr>
        <w:ind w:left="141"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6AF7A07"/>
    <w:multiLevelType w:val="multilevel"/>
    <w:tmpl w:val="46AF7A0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AE57CE"/>
    <w:multiLevelType w:val="singleLevel"/>
    <w:tmpl w:val="5FAE57CE"/>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95"/>
    <w:rsid w:val="00004CD1"/>
    <w:rsid w:val="00012C4F"/>
    <w:rsid w:val="00020DBB"/>
    <w:rsid w:val="00024671"/>
    <w:rsid w:val="00035F0E"/>
    <w:rsid w:val="000360A2"/>
    <w:rsid w:val="00036B2A"/>
    <w:rsid w:val="00040B37"/>
    <w:rsid w:val="000443E1"/>
    <w:rsid w:val="00044B92"/>
    <w:rsid w:val="00051004"/>
    <w:rsid w:val="0007782A"/>
    <w:rsid w:val="00090DF9"/>
    <w:rsid w:val="000A2D43"/>
    <w:rsid w:val="000A53FC"/>
    <w:rsid w:val="000C02BB"/>
    <w:rsid w:val="000C2C93"/>
    <w:rsid w:val="000C600E"/>
    <w:rsid w:val="000E4FC5"/>
    <w:rsid w:val="000E698C"/>
    <w:rsid w:val="000F32A7"/>
    <w:rsid w:val="00104F3F"/>
    <w:rsid w:val="001053D5"/>
    <w:rsid w:val="001140F4"/>
    <w:rsid w:val="0011442E"/>
    <w:rsid w:val="00117055"/>
    <w:rsid w:val="00135525"/>
    <w:rsid w:val="00151F23"/>
    <w:rsid w:val="00152B8A"/>
    <w:rsid w:val="00155EC2"/>
    <w:rsid w:val="001637E4"/>
    <w:rsid w:val="0016436B"/>
    <w:rsid w:val="00164E3E"/>
    <w:rsid w:val="001659CF"/>
    <w:rsid w:val="00170893"/>
    <w:rsid w:val="00194A78"/>
    <w:rsid w:val="001B0A68"/>
    <w:rsid w:val="001B3A5C"/>
    <w:rsid w:val="001B4993"/>
    <w:rsid w:val="001C0FC8"/>
    <w:rsid w:val="001C5DB3"/>
    <w:rsid w:val="001C7DA4"/>
    <w:rsid w:val="001D1BCA"/>
    <w:rsid w:val="001D4C90"/>
    <w:rsid w:val="001E3E3A"/>
    <w:rsid w:val="001E5D63"/>
    <w:rsid w:val="001E7508"/>
    <w:rsid w:val="001F6B55"/>
    <w:rsid w:val="00216D9E"/>
    <w:rsid w:val="0022174B"/>
    <w:rsid w:val="00226A9B"/>
    <w:rsid w:val="00233C8B"/>
    <w:rsid w:val="002433CF"/>
    <w:rsid w:val="00243CAF"/>
    <w:rsid w:val="00256D7F"/>
    <w:rsid w:val="002611D9"/>
    <w:rsid w:val="00262761"/>
    <w:rsid w:val="00262A1B"/>
    <w:rsid w:val="00265A07"/>
    <w:rsid w:val="002751D0"/>
    <w:rsid w:val="002753D8"/>
    <w:rsid w:val="0028113E"/>
    <w:rsid w:val="002836F2"/>
    <w:rsid w:val="002845FA"/>
    <w:rsid w:val="0028522D"/>
    <w:rsid w:val="00291229"/>
    <w:rsid w:val="002973E5"/>
    <w:rsid w:val="002C279C"/>
    <w:rsid w:val="002C332B"/>
    <w:rsid w:val="002D0D80"/>
    <w:rsid w:val="002D5B80"/>
    <w:rsid w:val="002E508A"/>
    <w:rsid w:val="002E51CB"/>
    <w:rsid w:val="002E5CE7"/>
    <w:rsid w:val="002F587F"/>
    <w:rsid w:val="002F5C1D"/>
    <w:rsid w:val="002F7254"/>
    <w:rsid w:val="003017BD"/>
    <w:rsid w:val="00324F6A"/>
    <w:rsid w:val="0033053E"/>
    <w:rsid w:val="00337F9C"/>
    <w:rsid w:val="00350FC7"/>
    <w:rsid w:val="00357D54"/>
    <w:rsid w:val="003673E1"/>
    <w:rsid w:val="00370AD8"/>
    <w:rsid w:val="003733D9"/>
    <w:rsid w:val="00375F79"/>
    <w:rsid w:val="00383AF3"/>
    <w:rsid w:val="00384106"/>
    <w:rsid w:val="00395F17"/>
    <w:rsid w:val="003A7869"/>
    <w:rsid w:val="003B7B2F"/>
    <w:rsid w:val="003C0AFB"/>
    <w:rsid w:val="003D3ECA"/>
    <w:rsid w:val="003D5FCC"/>
    <w:rsid w:val="003E7532"/>
    <w:rsid w:val="00406346"/>
    <w:rsid w:val="004100CB"/>
    <w:rsid w:val="00424AA0"/>
    <w:rsid w:val="00433B69"/>
    <w:rsid w:val="00441E22"/>
    <w:rsid w:val="00442E33"/>
    <w:rsid w:val="00446CF0"/>
    <w:rsid w:val="00463CA3"/>
    <w:rsid w:val="00474BD1"/>
    <w:rsid w:val="00481405"/>
    <w:rsid w:val="00482571"/>
    <w:rsid w:val="00485DD2"/>
    <w:rsid w:val="00494A40"/>
    <w:rsid w:val="004A30E1"/>
    <w:rsid w:val="004A7BD9"/>
    <w:rsid w:val="004B3880"/>
    <w:rsid w:val="004B7C1D"/>
    <w:rsid w:val="004C1D0A"/>
    <w:rsid w:val="004C7C4E"/>
    <w:rsid w:val="004D22DB"/>
    <w:rsid w:val="004D5331"/>
    <w:rsid w:val="004D6EFF"/>
    <w:rsid w:val="004D6FCE"/>
    <w:rsid w:val="004E5BBA"/>
    <w:rsid w:val="004E60FF"/>
    <w:rsid w:val="004F0767"/>
    <w:rsid w:val="0051447F"/>
    <w:rsid w:val="00516373"/>
    <w:rsid w:val="00527A10"/>
    <w:rsid w:val="0053040F"/>
    <w:rsid w:val="00530A31"/>
    <w:rsid w:val="005331B1"/>
    <w:rsid w:val="005352C2"/>
    <w:rsid w:val="005359A5"/>
    <w:rsid w:val="005421FC"/>
    <w:rsid w:val="00543610"/>
    <w:rsid w:val="005471AA"/>
    <w:rsid w:val="00547FB9"/>
    <w:rsid w:val="00550811"/>
    <w:rsid w:val="0055235F"/>
    <w:rsid w:val="0055424D"/>
    <w:rsid w:val="0056286A"/>
    <w:rsid w:val="00572CC9"/>
    <w:rsid w:val="005762A0"/>
    <w:rsid w:val="00581840"/>
    <w:rsid w:val="005874ED"/>
    <w:rsid w:val="005B4385"/>
    <w:rsid w:val="005D3DA4"/>
    <w:rsid w:val="005D5EA3"/>
    <w:rsid w:val="005E12BA"/>
    <w:rsid w:val="005F0B09"/>
    <w:rsid w:val="00601908"/>
    <w:rsid w:val="00604E4B"/>
    <w:rsid w:val="00606F70"/>
    <w:rsid w:val="00615542"/>
    <w:rsid w:val="006409D0"/>
    <w:rsid w:val="00646937"/>
    <w:rsid w:val="00661432"/>
    <w:rsid w:val="0066400B"/>
    <w:rsid w:val="00665C4D"/>
    <w:rsid w:val="00676F05"/>
    <w:rsid w:val="00684A0F"/>
    <w:rsid w:val="006A15A1"/>
    <w:rsid w:val="006A6A84"/>
    <w:rsid w:val="006D032E"/>
    <w:rsid w:val="006D09C8"/>
    <w:rsid w:val="006D105D"/>
    <w:rsid w:val="006D3DD3"/>
    <w:rsid w:val="006D4095"/>
    <w:rsid w:val="006E6E98"/>
    <w:rsid w:val="006F2EB0"/>
    <w:rsid w:val="006F5E19"/>
    <w:rsid w:val="00706904"/>
    <w:rsid w:val="007149A8"/>
    <w:rsid w:val="00722B35"/>
    <w:rsid w:val="00730AA4"/>
    <w:rsid w:val="00745A7F"/>
    <w:rsid w:val="0075346E"/>
    <w:rsid w:val="007613E3"/>
    <w:rsid w:val="00762225"/>
    <w:rsid w:val="0078173C"/>
    <w:rsid w:val="0078205A"/>
    <w:rsid w:val="007A7C12"/>
    <w:rsid w:val="007B0F2F"/>
    <w:rsid w:val="007B1085"/>
    <w:rsid w:val="007C2788"/>
    <w:rsid w:val="007E09B0"/>
    <w:rsid w:val="007E3FFA"/>
    <w:rsid w:val="007F0BE2"/>
    <w:rsid w:val="008215F1"/>
    <w:rsid w:val="00822C63"/>
    <w:rsid w:val="00825530"/>
    <w:rsid w:val="00836764"/>
    <w:rsid w:val="00846C50"/>
    <w:rsid w:val="008473FC"/>
    <w:rsid w:val="008562EA"/>
    <w:rsid w:val="0085635E"/>
    <w:rsid w:val="008854B0"/>
    <w:rsid w:val="0088590F"/>
    <w:rsid w:val="008910A4"/>
    <w:rsid w:val="008939E5"/>
    <w:rsid w:val="008A74D7"/>
    <w:rsid w:val="008B126B"/>
    <w:rsid w:val="008B1AD9"/>
    <w:rsid w:val="008B349F"/>
    <w:rsid w:val="008B67AD"/>
    <w:rsid w:val="008C50BF"/>
    <w:rsid w:val="008D5CB7"/>
    <w:rsid w:val="008E2410"/>
    <w:rsid w:val="008E4D1F"/>
    <w:rsid w:val="008F4B81"/>
    <w:rsid w:val="009041EB"/>
    <w:rsid w:val="009165FF"/>
    <w:rsid w:val="00916B4C"/>
    <w:rsid w:val="00916F34"/>
    <w:rsid w:val="00926B53"/>
    <w:rsid w:val="0094258D"/>
    <w:rsid w:val="00952C15"/>
    <w:rsid w:val="009723E9"/>
    <w:rsid w:val="00976D39"/>
    <w:rsid w:val="009921FA"/>
    <w:rsid w:val="00997073"/>
    <w:rsid w:val="009B48EB"/>
    <w:rsid w:val="009C17EE"/>
    <w:rsid w:val="009E2CAC"/>
    <w:rsid w:val="009E6953"/>
    <w:rsid w:val="009E695D"/>
    <w:rsid w:val="009F06FA"/>
    <w:rsid w:val="009F4112"/>
    <w:rsid w:val="00A070C4"/>
    <w:rsid w:val="00A17134"/>
    <w:rsid w:val="00A40197"/>
    <w:rsid w:val="00A4144C"/>
    <w:rsid w:val="00A422F1"/>
    <w:rsid w:val="00A47A76"/>
    <w:rsid w:val="00A54A52"/>
    <w:rsid w:val="00A57FE2"/>
    <w:rsid w:val="00A6263D"/>
    <w:rsid w:val="00A770FD"/>
    <w:rsid w:val="00A8481B"/>
    <w:rsid w:val="00A87E0A"/>
    <w:rsid w:val="00AB7021"/>
    <w:rsid w:val="00AC5871"/>
    <w:rsid w:val="00AC7494"/>
    <w:rsid w:val="00AF18DA"/>
    <w:rsid w:val="00B03E96"/>
    <w:rsid w:val="00B17BD0"/>
    <w:rsid w:val="00B2746B"/>
    <w:rsid w:val="00B302DF"/>
    <w:rsid w:val="00B42BC7"/>
    <w:rsid w:val="00B679E9"/>
    <w:rsid w:val="00B7033D"/>
    <w:rsid w:val="00B86CBE"/>
    <w:rsid w:val="00B9618C"/>
    <w:rsid w:val="00BA251E"/>
    <w:rsid w:val="00BB4D93"/>
    <w:rsid w:val="00BC7392"/>
    <w:rsid w:val="00BD24CC"/>
    <w:rsid w:val="00BD7E6B"/>
    <w:rsid w:val="00BE0BD6"/>
    <w:rsid w:val="00C01D8D"/>
    <w:rsid w:val="00C0729B"/>
    <w:rsid w:val="00C142B9"/>
    <w:rsid w:val="00C40922"/>
    <w:rsid w:val="00C40BF5"/>
    <w:rsid w:val="00C43B1C"/>
    <w:rsid w:val="00C55A30"/>
    <w:rsid w:val="00C66CF7"/>
    <w:rsid w:val="00C712FD"/>
    <w:rsid w:val="00C72F64"/>
    <w:rsid w:val="00C77B80"/>
    <w:rsid w:val="00C8293C"/>
    <w:rsid w:val="00C933BF"/>
    <w:rsid w:val="00CB3FC5"/>
    <w:rsid w:val="00CB79EF"/>
    <w:rsid w:val="00CE08B5"/>
    <w:rsid w:val="00CE42BF"/>
    <w:rsid w:val="00CF7EFF"/>
    <w:rsid w:val="00D0114C"/>
    <w:rsid w:val="00D123BC"/>
    <w:rsid w:val="00D14BC1"/>
    <w:rsid w:val="00D22C03"/>
    <w:rsid w:val="00D268A4"/>
    <w:rsid w:val="00D32842"/>
    <w:rsid w:val="00D52C5C"/>
    <w:rsid w:val="00D54972"/>
    <w:rsid w:val="00D55910"/>
    <w:rsid w:val="00D626E8"/>
    <w:rsid w:val="00D65A21"/>
    <w:rsid w:val="00D66E19"/>
    <w:rsid w:val="00D80A52"/>
    <w:rsid w:val="00D94E83"/>
    <w:rsid w:val="00DA292A"/>
    <w:rsid w:val="00DA4CAB"/>
    <w:rsid w:val="00DB45FA"/>
    <w:rsid w:val="00DC0222"/>
    <w:rsid w:val="00DF7633"/>
    <w:rsid w:val="00E03E3A"/>
    <w:rsid w:val="00E231DC"/>
    <w:rsid w:val="00E43DE9"/>
    <w:rsid w:val="00E44EAF"/>
    <w:rsid w:val="00E46382"/>
    <w:rsid w:val="00E47871"/>
    <w:rsid w:val="00E6683D"/>
    <w:rsid w:val="00EA10C3"/>
    <w:rsid w:val="00EA41E1"/>
    <w:rsid w:val="00EB7346"/>
    <w:rsid w:val="00EC62F3"/>
    <w:rsid w:val="00EE2B4C"/>
    <w:rsid w:val="00EF1E6A"/>
    <w:rsid w:val="00F13A28"/>
    <w:rsid w:val="00F24224"/>
    <w:rsid w:val="00F25073"/>
    <w:rsid w:val="00F477DA"/>
    <w:rsid w:val="00F55E59"/>
    <w:rsid w:val="00F66336"/>
    <w:rsid w:val="00F74828"/>
    <w:rsid w:val="00F74B15"/>
    <w:rsid w:val="00F779AA"/>
    <w:rsid w:val="00F8203C"/>
    <w:rsid w:val="00F971E6"/>
    <w:rsid w:val="00F97C66"/>
    <w:rsid w:val="00FB1412"/>
    <w:rsid w:val="00FB3562"/>
    <w:rsid w:val="00FC2E43"/>
    <w:rsid w:val="00FC5E65"/>
    <w:rsid w:val="00FF1285"/>
    <w:rsid w:val="4E395CF3"/>
    <w:rsid w:val="50667773"/>
    <w:rsid w:val="538946BC"/>
    <w:rsid w:val="7B96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9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rPr>
      <w:b/>
      <w:bCs/>
    </w:rPr>
  </w:style>
  <w:style w:type="character" w:styleId="a9">
    <w:name w:val="Emphasis"/>
    <w:basedOn w:val="a0"/>
    <w:uiPriority w:val="20"/>
    <w:qFormat/>
    <w:rPr>
      <w:i/>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3">
    <w:name w:val="批注主题 Char"/>
    <w:basedOn w:val="Char"/>
    <w:link w:val="a8"/>
    <w:uiPriority w:val="99"/>
    <w:semiHidden/>
    <w:rPr>
      <w:b/>
      <w:bCs/>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rPr>
      <w:b/>
      <w:bCs/>
    </w:rPr>
  </w:style>
  <w:style w:type="character" w:styleId="a9">
    <w:name w:val="Emphasis"/>
    <w:basedOn w:val="a0"/>
    <w:uiPriority w:val="20"/>
    <w:qFormat/>
    <w:rPr>
      <w:i/>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3">
    <w:name w:val="批注主题 Char"/>
    <w:basedOn w:val="Char"/>
    <w:link w:val="a8"/>
    <w:uiPriority w:val="99"/>
    <w:semiHidden/>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277</Words>
  <Characters>1580</Characters>
  <Application>Microsoft Office Word</Application>
  <DocSecurity>0</DocSecurity>
  <Lines>13</Lines>
  <Paragraphs>3</Paragraphs>
  <ScaleCrop>false</ScaleCrop>
  <Company>Microsoft</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LB</cp:lastModifiedBy>
  <cp:revision>11</cp:revision>
  <dcterms:created xsi:type="dcterms:W3CDTF">2020-04-23T05:42:00Z</dcterms:created>
  <dcterms:modified xsi:type="dcterms:W3CDTF">2020-08-14T12:10:00Z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