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760F" w:rsidRPr="00CA5660" w:rsidRDefault="00E4760F" w:rsidP="00CF326F">
      <w:pPr>
        <w:adjustRightInd w:val="0"/>
        <w:snapToGrid w:val="0"/>
        <w:spacing w:beforeLines="50" w:before="156" w:afterLines="50" w:after="156"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证券代码：300296                                  证券简称：利亚德</w:t>
      </w:r>
    </w:p>
    <w:p w:rsidR="00E4760F" w:rsidRPr="00CA5660" w:rsidRDefault="00CC46FF" w:rsidP="00CF326F">
      <w:pPr>
        <w:adjustRightInd w:val="0"/>
        <w:snapToGrid w:val="0"/>
        <w:spacing w:beforeLines="50" w:before="156" w:afterLines="50" w:after="156" w:line="360" w:lineRule="auto"/>
        <w:jc w:val="center"/>
        <w:rPr>
          <w:rFonts w:asciiTheme="minorEastAsia" w:eastAsiaTheme="minorEastAsia" w:hAnsiTheme="minorEastAsia" w:cs="Arial"/>
          <w:b/>
          <w:bCs/>
          <w:iCs/>
          <w:sz w:val="24"/>
        </w:rPr>
      </w:pPr>
      <w:r w:rsidRPr="00CA5660">
        <w:rPr>
          <w:rFonts w:asciiTheme="minorEastAsia" w:eastAsiaTheme="minorEastAsia" w:hAnsiTheme="minorEastAsia" w:cs="Arial"/>
          <w:b/>
          <w:bCs/>
          <w:iCs/>
          <w:sz w:val="24"/>
        </w:rPr>
        <w:t>利亚德光电股份有限公司投资者关系活动记录表</w:t>
      </w:r>
    </w:p>
    <w:p w:rsidR="00E4760F"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编号：</w:t>
      </w:r>
      <w:r w:rsidR="004B0F8E" w:rsidRPr="00CA5660">
        <w:rPr>
          <w:rFonts w:asciiTheme="minorEastAsia" w:eastAsiaTheme="minorEastAsia" w:hAnsiTheme="minorEastAsia" w:cs="Arial" w:hint="eastAsia"/>
          <w:bCs/>
          <w:iCs/>
          <w:sz w:val="24"/>
        </w:rPr>
        <w:t>2020-0</w:t>
      </w:r>
      <w:r w:rsidR="003F3AAF">
        <w:rPr>
          <w:rFonts w:asciiTheme="minorEastAsia" w:eastAsiaTheme="minorEastAsia" w:hAnsiTheme="minorEastAsia" w:cs="Arial" w:hint="eastAsia"/>
          <w:bCs/>
          <w:iCs/>
          <w:sz w:val="24"/>
        </w:rPr>
        <w:t>2</w:t>
      </w:r>
      <w:r w:rsidR="00CF326F">
        <w:rPr>
          <w:rFonts w:asciiTheme="minorEastAsia" w:eastAsiaTheme="minorEastAsia" w:hAnsiTheme="minorEastAsia" w:cs="Arial" w:hint="eastAsia"/>
          <w:bCs/>
          <w:iCs/>
          <w:sz w:val="24"/>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7279"/>
      </w:tblGrid>
      <w:tr w:rsidR="00E4760F" w:rsidRPr="00CA5660" w:rsidTr="00E6070D">
        <w:tc>
          <w:tcPr>
            <w:tcW w:w="729" w:type="pct"/>
            <w:tcBorders>
              <w:top w:val="single" w:sz="4" w:space="0" w:color="auto"/>
              <w:left w:val="single" w:sz="4" w:space="0" w:color="auto"/>
              <w:bottom w:val="single" w:sz="4" w:space="0" w:color="auto"/>
              <w:right w:val="single" w:sz="4" w:space="0" w:color="auto"/>
            </w:tcBorders>
            <w:vAlign w:val="center"/>
          </w:tcPr>
          <w:p w:rsidR="00E4760F"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投资者关系活动类别</w:t>
            </w:r>
          </w:p>
        </w:tc>
        <w:tc>
          <w:tcPr>
            <w:tcW w:w="4271" w:type="pct"/>
            <w:tcBorders>
              <w:top w:val="single" w:sz="4" w:space="0" w:color="auto"/>
              <w:left w:val="single" w:sz="4" w:space="0" w:color="auto"/>
              <w:bottom w:val="single" w:sz="4" w:space="0" w:color="auto"/>
              <w:right w:val="single" w:sz="4" w:space="0" w:color="auto"/>
            </w:tcBorders>
          </w:tcPr>
          <w:p w:rsidR="000C12CD" w:rsidRPr="00CA5660" w:rsidRDefault="00C02911"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w:t>
            </w:r>
            <w:r w:rsidR="000C12CD" w:rsidRPr="00CA5660">
              <w:rPr>
                <w:rFonts w:asciiTheme="minorEastAsia" w:eastAsiaTheme="minorEastAsia" w:hAnsiTheme="minorEastAsia" w:cs="Arial"/>
                <w:bCs/>
                <w:iCs/>
                <w:sz w:val="24"/>
              </w:rPr>
              <w:t>特定对象调研        □分析师会议</w:t>
            </w:r>
          </w:p>
          <w:p w:rsidR="000C12CD" w:rsidRPr="00CA5660" w:rsidRDefault="000C12CD"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□媒体采访</w:t>
            </w:r>
            <w:r w:rsidR="002542BD" w:rsidRPr="00CA5660">
              <w:rPr>
                <w:rFonts w:asciiTheme="minorEastAsia" w:eastAsiaTheme="minorEastAsia" w:hAnsiTheme="minorEastAsia" w:cs="Arial" w:hint="eastAsia"/>
                <w:bCs/>
                <w:iCs/>
                <w:sz w:val="24"/>
              </w:rPr>
              <w:t xml:space="preserve">            </w:t>
            </w:r>
            <w:r w:rsidR="00C02911" w:rsidRPr="00CA5660">
              <w:rPr>
                <w:rFonts w:asciiTheme="minorEastAsia" w:eastAsiaTheme="minorEastAsia" w:hAnsiTheme="minorEastAsia" w:cs="Arial"/>
                <w:bCs/>
                <w:iCs/>
                <w:sz w:val="24"/>
              </w:rPr>
              <w:t>□</w:t>
            </w:r>
            <w:r w:rsidRPr="00CA5660">
              <w:rPr>
                <w:rFonts w:asciiTheme="minorEastAsia" w:eastAsiaTheme="minorEastAsia" w:hAnsiTheme="minorEastAsia" w:cs="Arial"/>
                <w:bCs/>
                <w:iCs/>
                <w:sz w:val="24"/>
              </w:rPr>
              <w:t>业绩说明会</w:t>
            </w:r>
          </w:p>
          <w:p w:rsidR="000C12CD" w:rsidRPr="00CA5660" w:rsidRDefault="007F16C9"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w:t>
            </w:r>
            <w:r w:rsidR="000C12CD" w:rsidRPr="00CA5660">
              <w:rPr>
                <w:rFonts w:asciiTheme="minorEastAsia" w:eastAsiaTheme="minorEastAsia" w:hAnsiTheme="minorEastAsia" w:cs="Arial"/>
                <w:bCs/>
                <w:iCs/>
                <w:sz w:val="24"/>
              </w:rPr>
              <w:t>新闻发布会</w:t>
            </w:r>
            <w:r w:rsidR="002542BD" w:rsidRPr="00CA5660">
              <w:rPr>
                <w:rFonts w:asciiTheme="minorEastAsia" w:eastAsiaTheme="minorEastAsia" w:hAnsiTheme="minorEastAsia" w:cs="Arial" w:hint="eastAsia"/>
                <w:bCs/>
                <w:iCs/>
                <w:sz w:val="24"/>
              </w:rPr>
              <w:t xml:space="preserve">          </w:t>
            </w:r>
            <w:r w:rsidR="002D6732" w:rsidRPr="00CA5660">
              <w:rPr>
                <w:rFonts w:asciiTheme="minorEastAsia" w:eastAsiaTheme="minorEastAsia" w:hAnsiTheme="minorEastAsia" w:cs="Arial"/>
                <w:bCs/>
                <w:iCs/>
                <w:sz w:val="24"/>
              </w:rPr>
              <w:t>□</w:t>
            </w:r>
            <w:r w:rsidR="000C12CD" w:rsidRPr="00CA5660">
              <w:rPr>
                <w:rFonts w:asciiTheme="minorEastAsia" w:eastAsiaTheme="minorEastAsia" w:hAnsiTheme="minorEastAsia" w:cs="Arial"/>
                <w:bCs/>
                <w:iCs/>
                <w:sz w:val="24"/>
              </w:rPr>
              <w:t>路演活动</w:t>
            </w:r>
          </w:p>
          <w:p w:rsidR="000C12CD" w:rsidRPr="00CA5660" w:rsidRDefault="004B0F8E"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w:t>
            </w:r>
            <w:r w:rsidR="000C12CD" w:rsidRPr="00CA5660">
              <w:rPr>
                <w:rFonts w:asciiTheme="minorEastAsia" w:eastAsiaTheme="minorEastAsia" w:hAnsiTheme="minorEastAsia" w:cs="Arial"/>
                <w:bCs/>
                <w:iCs/>
                <w:sz w:val="24"/>
              </w:rPr>
              <w:t>现场参观</w:t>
            </w:r>
            <w:r w:rsidR="000C12CD" w:rsidRPr="00CA5660">
              <w:rPr>
                <w:rFonts w:asciiTheme="minorEastAsia" w:eastAsiaTheme="minorEastAsia" w:hAnsiTheme="minorEastAsia" w:cs="Arial"/>
                <w:bCs/>
                <w:iCs/>
                <w:sz w:val="24"/>
              </w:rPr>
              <w:tab/>
            </w:r>
          </w:p>
          <w:p w:rsidR="00E4760F" w:rsidRPr="00CA5660" w:rsidRDefault="004B0F8E" w:rsidP="007E4446">
            <w:pPr>
              <w:tabs>
                <w:tab w:val="center" w:pos="3199"/>
              </w:tabs>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w:t>
            </w:r>
            <w:r w:rsidR="000C12CD" w:rsidRPr="00CA5660">
              <w:rPr>
                <w:rFonts w:asciiTheme="minorEastAsia" w:eastAsiaTheme="minorEastAsia" w:hAnsiTheme="minorEastAsia" w:cs="Arial"/>
                <w:bCs/>
                <w:iCs/>
                <w:sz w:val="24"/>
              </w:rPr>
              <w:t>其他（</w:t>
            </w:r>
            <w:r w:rsidR="002C2BEC" w:rsidRPr="00CA5660">
              <w:rPr>
                <w:rFonts w:asciiTheme="minorEastAsia" w:eastAsiaTheme="minorEastAsia" w:hAnsiTheme="minorEastAsia" w:cs="Arial" w:hint="eastAsia"/>
                <w:bCs/>
                <w:iCs/>
                <w:sz w:val="24"/>
                <w:u w:val="single"/>
              </w:rPr>
              <w:t>电话会议</w:t>
            </w:r>
            <w:r w:rsidR="000C12CD" w:rsidRPr="00CA5660">
              <w:rPr>
                <w:rFonts w:asciiTheme="minorEastAsia" w:eastAsiaTheme="minorEastAsia" w:hAnsiTheme="minorEastAsia" w:cs="Arial"/>
                <w:bCs/>
                <w:iCs/>
                <w:sz w:val="24"/>
                <w:u w:val="single"/>
              </w:rPr>
              <w:t>）</w:t>
            </w:r>
          </w:p>
        </w:tc>
      </w:tr>
      <w:tr w:rsidR="00E4760F" w:rsidRPr="007C641B" w:rsidTr="00CD02AD">
        <w:tc>
          <w:tcPr>
            <w:tcW w:w="729" w:type="pct"/>
            <w:tcBorders>
              <w:top w:val="single" w:sz="4" w:space="0" w:color="auto"/>
              <w:left w:val="single" w:sz="4" w:space="0" w:color="auto"/>
              <w:bottom w:val="single" w:sz="4" w:space="0" w:color="auto"/>
              <w:right w:val="single" w:sz="4" w:space="0" w:color="auto"/>
            </w:tcBorders>
            <w:vAlign w:val="center"/>
          </w:tcPr>
          <w:p w:rsidR="00E4760F"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参与单位名称及人员姓名</w:t>
            </w:r>
          </w:p>
        </w:tc>
        <w:tc>
          <w:tcPr>
            <w:tcW w:w="4271" w:type="pct"/>
            <w:tcBorders>
              <w:top w:val="single" w:sz="4" w:space="0" w:color="auto"/>
              <w:left w:val="single" w:sz="4" w:space="0" w:color="auto"/>
              <w:bottom w:val="single" w:sz="4" w:space="0" w:color="auto"/>
              <w:right w:val="single" w:sz="4" w:space="0" w:color="auto"/>
            </w:tcBorders>
          </w:tcPr>
          <w:tbl>
            <w:tblPr>
              <w:tblW w:w="6409" w:type="dxa"/>
              <w:jc w:val="center"/>
              <w:tblLayout w:type="fixed"/>
              <w:tblLook w:val="04A0" w:firstRow="1" w:lastRow="0" w:firstColumn="1" w:lastColumn="0" w:noHBand="0" w:noVBand="1"/>
            </w:tblPr>
            <w:tblGrid>
              <w:gridCol w:w="1782"/>
              <w:gridCol w:w="4627"/>
            </w:tblGrid>
            <w:tr w:rsidR="00CF326F" w:rsidRPr="007C641B" w:rsidTr="000E3DE4">
              <w:trPr>
                <w:trHeight w:val="375"/>
                <w:jc w:val="center"/>
              </w:trPr>
              <w:tc>
                <w:tcPr>
                  <w:tcW w:w="1782"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Rina</w:t>
                  </w:r>
                </w:p>
              </w:tc>
              <w:tc>
                <w:tcPr>
                  <w:tcW w:w="4627"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台湾统一证券</w:t>
                  </w:r>
                </w:p>
              </w:tc>
            </w:tr>
            <w:tr w:rsidR="00CF326F" w:rsidRPr="007C641B" w:rsidTr="000E3DE4">
              <w:trPr>
                <w:trHeight w:val="375"/>
                <w:jc w:val="center"/>
              </w:trPr>
              <w:tc>
                <w:tcPr>
                  <w:tcW w:w="1782"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张凯力</w:t>
                  </w:r>
                </w:p>
              </w:tc>
              <w:tc>
                <w:tcPr>
                  <w:tcW w:w="4627"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连雄人寿</w:t>
                  </w:r>
                </w:p>
              </w:tc>
            </w:tr>
            <w:tr w:rsidR="00CF326F" w:rsidRPr="007C641B" w:rsidTr="000E3DE4">
              <w:trPr>
                <w:trHeight w:val="375"/>
                <w:jc w:val="center"/>
              </w:trPr>
              <w:tc>
                <w:tcPr>
                  <w:tcW w:w="1782"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林依蓉</w:t>
                  </w:r>
                </w:p>
              </w:tc>
              <w:tc>
                <w:tcPr>
                  <w:tcW w:w="4627"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永丰投信</w:t>
                  </w:r>
                </w:p>
              </w:tc>
            </w:tr>
            <w:tr w:rsidR="00CF326F" w:rsidRPr="007C641B" w:rsidTr="000E3DE4">
              <w:trPr>
                <w:trHeight w:val="375"/>
                <w:jc w:val="center"/>
              </w:trPr>
              <w:tc>
                <w:tcPr>
                  <w:tcW w:w="1782"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尹乃芸</w:t>
                  </w:r>
                </w:p>
              </w:tc>
              <w:tc>
                <w:tcPr>
                  <w:tcW w:w="4627"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国泰偷心</w:t>
                  </w:r>
                </w:p>
              </w:tc>
            </w:tr>
            <w:tr w:rsidR="00CF326F" w:rsidRPr="007C641B" w:rsidTr="000E3DE4">
              <w:trPr>
                <w:trHeight w:val="375"/>
                <w:jc w:val="center"/>
              </w:trPr>
              <w:tc>
                <w:tcPr>
                  <w:tcW w:w="1782"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Cheryl</w:t>
                  </w:r>
                </w:p>
              </w:tc>
              <w:tc>
                <w:tcPr>
                  <w:tcW w:w="4627" w:type="dxa"/>
                  <w:shd w:val="clear" w:color="auto" w:fill="auto"/>
                  <w:vAlign w:val="center"/>
                  <w:hideMark/>
                </w:tcPr>
                <w:p w:rsidR="00CF326F" w:rsidRPr="00CF326F" w:rsidRDefault="00CF326F" w:rsidP="00CF326F">
                  <w:pPr>
                    <w:widowControl/>
                    <w:adjustRightInd w:val="0"/>
                    <w:snapToGrid w:val="0"/>
                    <w:spacing w:line="360" w:lineRule="auto"/>
                    <w:jc w:val="center"/>
                    <w:rPr>
                      <w:rFonts w:asciiTheme="minorEastAsia" w:eastAsiaTheme="minorEastAsia" w:hAnsiTheme="minorEastAsia" w:cs="Arial"/>
                      <w:bCs/>
                      <w:iCs/>
                      <w:sz w:val="24"/>
                    </w:rPr>
                  </w:pPr>
                  <w:r w:rsidRPr="00CF326F">
                    <w:rPr>
                      <w:rFonts w:asciiTheme="minorEastAsia" w:eastAsiaTheme="minorEastAsia" w:hAnsiTheme="minorEastAsia" w:cs="Arial" w:hint="eastAsia"/>
                      <w:bCs/>
                      <w:iCs/>
                      <w:sz w:val="24"/>
                    </w:rPr>
                    <w:t>惠富投资</w:t>
                  </w:r>
                </w:p>
              </w:tc>
            </w:tr>
          </w:tbl>
          <w:p w:rsidR="00083742" w:rsidRPr="007D3C8A" w:rsidRDefault="00083742" w:rsidP="007E4446">
            <w:pPr>
              <w:adjustRightInd w:val="0"/>
              <w:snapToGrid w:val="0"/>
              <w:spacing w:line="360" w:lineRule="auto"/>
              <w:rPr>
                <w:rFonts w:asciiTheme="minorEastAsia" w:eastAsiaTheme="minorEastAsia" w:hAnsiTheme="minorEastAsia" w:cs="Arial"/>
                <w:bCs/>
                <w:iCs/>
                <w:sz w:val="24"/>
              </w:rPr>
            </w:pPr>
          </w:p>
        </w:tc>
      </w:tr>
      <w:tr w:rsidR="00E4760F" w:rsidRPr="007C641B" w:rsidTr="00E6070D">
        <w:tc>
          <w:tcPr>
            <w:tcW w:w="729" w:type="pct"/>
            <w:tcBorders>
              <w:top w:val="single" w:sz="4" w:space="0" w:color="auto"/>
              <w:left w:val="single" w:sz="4" w:space="0" w:color="auto"/>
              <w:bottom w:val="single" w:sz="4" w:space="0" w:color="auto"/>
              <w:right w:val="single" w:sz="4" w:space="0" w:color="auto"/>
            </w:tcBorders>
          </w:tcPr>
          <w:p w:rsidR="00E4760F"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时间</w:t>
            </w:r>
          </w:p>
        </w:tc>
        <w:tc>
          <w:tcPr>
            <w:tcW w:w="4271" w:type="pct"/>
            <w:tcBorders>
              <w:top w:val="single" w:sz="4" w:space="0" w:color="auto"/>
              <w:left w:val="single" w:sz="4" w:space="0" w:color="auto"/>
              <w:bottom w:val="single" w:sz="4" w:space="0" w:color="auto"/>
              <w:right w:val="single" w:sz="4" w:space="0" w:color="auto"/>
            </w:tcBorders>
          </w:tcPr>
          <w:p w:rsidR="00E4760F" w:rsidRPr="00CA5660" w:rsidRDefault="00197344" w:rsidP="00CF326F">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20</w:t>
            </w:r>
            <w:r w:rsidR="004B0F8E" w:rsidRPr="00CA5660">
              <w:rPr>
                <w:rFonts w:asciiTheme="minorEastAsia" w:eastAsiaTheme="minorEastAsia" w:hAnsiTheme="minorEastAsia" w:cs="Arial" w:hint="eastAsia"/>
                <w:bCs/>
                <w:iCs/>
                <w:sz w:val="24"/>
              </w:rPr>
              <w:t>20</w:t>
            </w:r>
            <w:r w:rsidRPr="00CA5660">
              <w:rPr>
                <w:rFonts w:asciiTheme="minorEastAsia" w:eastAsiaTheme="minorEastAsia" w:hAnsiTheme="minorEastAsia" w:cs="Arial"/>
                <w:bCs/>
                <w:iCs/>
                <w:sz w:val="24"/>
              </w:rPr>
              <w:t>年</w:t>
            </w:r>
            <w:r w:rsidR="007A2FA8">
              <w:rPr>
                <w:rFonts w:asciiTheme="minorEastAsia" w:eastAsiaTheme="minorEastAsia" w:hAnsiTheme="minorEastAsia" w:cs="Arial" w:hint="eastAsia"/>
                <w:bCs/>
                <w:iCs/>
                <w:sz w:val="24"/>
              </w:rPr>
              <w:t>7</w:t>
            </w:r>
            <w:r w:rsidRPr="00CA5660">
              <w:rPr>
                <w:rFonts w:asciiTheme="minorEastAsia" w:eastAsiaTheme="minorEastAsia" w:hAnsiTheme="minorEastAsia" w:cs="Arial"/>
                <w:bCs/>
                <w:iCs/>
                <w:sz w:val="24"/>
              </w:rPr>
              <w:t>月</w:t>
            </w:r>
            <w:r w:rsidR="00CF326F">
              <w:rPr>
                <w:rFonts w:asciiTheme="minorEastAsia" w:eastAsiaTheme="minorEastAsia" w:hAnsiTheme="minorEastAsia" w:cs="Arial" w:hint="eastAsia"/>
                <w:bCs/>
                <w:iCs/>
                <w:sz w:val="24"/>
              </w:rPr>
              <w:t>8</w:t>
            </w:r>
            <w:r w:rsidRPr="00CA5660">
              <w:rPr>
                <w:rFonts w:asciiTheme="minorEastAsia" w:eastAsiaTheme="minorEastAsia" w:hAnsiTheme="minorEastAsia" w:cs="Arial"/>
                <w:bCs/>
                <w:iCs/>
                <w:sz w:val="24"/>
              </w:rPr>
              <w:t>日</w:t>
            </w:r>
            <w:r w:rsidR="00AE75DB" w:rsidRPr="00CA5660">
              <w:rPr>
                <w:rFonts w:asciiTheme="minorEastAsia" w:eastAsiaTheme="minorEastAsia" w:hAnsiTheme="minorEastAsia" w:cs="Arial" w:hint="eastAsia"/>
                <w:bCs/>
                <w:iCs/>
                <w:sz w:val="24"/>
              </w:rPr>
              <w:t>1</w:t>
            </w:r>
            <w:r w:rsidR="007A2FA8">
              <w:rPr>
                <w:rFonts w:asciiTheme="minorEastAsia" w:eastAsiaTheme="minorEastAsia" w:hAnsiTheme="minorEastAsia" w:cs="Arial" w:hint="eastAsia"/>
                <w:bCs/>
                <w:iCs/>
                <w:sz w:val="24"/>
              </w:rPr>
              <w:t>4</w:t>
            </w:r>
            <w:r w:rsidR="00A77BF2">
              <w:rPr>
                <w:rFonts w:asciiTheme="minorEastAsia" w:eastAsiaTheme="minorEastAsia" w:hAnsiTheme="minorEastAsia" w:cs="Arial" w:hint="eastAsia"/>
                <w:bCs/>
                <w:iCs/>
                <w:sz w:val="24"/>
              </w:rPr>
              <w:t>:</w:t>
            </w:r>
            <w:r w:rsidR="00CF326F">
              <w:rPr>
                <w:rFonts w:asciiTheme="minorEastAsia" w:eastAsiaTheme="minorEastAsia" w:hAnsiTheme="minorEastAsia" w:cs="Arial" w:hint="eastAsia"/>
                <w:bCs/>
                <w:iCs/>
                <w:sz w:val="24"/>
              </w:rPr>
              <w:t>0</w:t>
            </w:r>
            <w:r w:rsidR="00A77BF2">
              <w:rPr>
                <w:rFonts w:asciiTheme="minorEastAsia" w:eastAsiaTheme="minorEastAsia" w:hAnsiTheme="minorEastAsia" w:cs="Arial" w:hint="eastAsia"/>
                <w:bCs/>
                <w:iCs/>
                <w:sz w:val="24"/>
              </w:rPr>
              <w:t>0</w:t>
            </w:r>
            <w:r w:rsidR="00C02911" w:rsidRPr="00CA5660">
              <w:rPr>
                <w:rFonts w:asciiTheme="minorEastAsia" w:eastAsiaTheme="minorEastAsia" w:hAnsiTheme="minorEastAsia" w:cs="Arial" w:hint="eastAsia"/>
                <w:bCs/>
                <w:iCs/>
                <w:sz w:val="24"/>
              </w:rPr>
              <w:t>-</w:t>
            </w:r>
            <w:r w:rsidR="00676098" w:rsidRPr="00CA5660">
              <w:rPr>
                <w:rFonts w:asciiTheme="minorEastAsia" w:eastAsiaTheme="minorEastAsia" w:hAnsiTheme="minorEastAsia" w:cs="Arial" w:hint="eastAsia"/>
                <w:bCs/>
                <w:iCs/>
                <w:sz w:val="24"/>
              </w:rPr>
              <w:t>1</w:t>
            </w:r>
            <w:r w:rsidR="00CF326F">
              <w:rPr>
                <w:rFonts w:asciiTheme="minorEastAsia" w:eastAsiaTheme="minorEastAsia" w:hAnsiTheme="minorEastAsia" w:cs="Arial" w:hint="eastAsia"/>
                <w:bCs/>
                <w:iCs/>
                <w:sz w:val="24"/>
              </w:rPr>
              <w:t>4</w:t>
            </w:r>
            <w:r w:rsidR="00C02911" w:rsidRPr="00CA5660">
              <w:rPr>
                <w:rFonts w:asciiTheme="minorEastAsia" w:eastAsiaTheme="minorEastAsia" w:hAnsiTheme="minorEastAsia" w:cs="Arial" w:hint="eastAsia"/>
                <w:bCs/>
                <w:iCs/>
                <w:sz w:val="24"/>
              </w:rPr>
              <w:t>:</w:t>
            </w:r>
            <w:r w:rsidR="00CF326F">
              <w:rPr>
                <w:rFonts w:asciiTheme="minorEastAsia" w:eastAsiaTheme="minorEastAsia" w:hAnsiTheme="minorEastAsia" w:cs="Arial" w:hint="eastAsia"/>
                <w:bCs/>
                <w:iCs/>
                <w:sz w:val="24"/>
              </w:rPr>
              <w:t>40</w:t>
            </w:r>
          </w:p>
        </w:tc>
      </w:tr>
      <w:tr w:rsidR="00E4760F" w:rsidRPr="007C641B" w:rsidTr="00E6070D">
        <w:tc>
          <w:tcPr>
            <w:tcW w:w="729" w:type="pct"/>
            <w:tcBorders>
              <w:top w:val="single" w:sz="4" w:space="0" w:color="auto"/>
              <w:left w:val="single" w:sz="4" w:space="0" w:color="auto"/>
              <w:bottom w:val="single" w:sz="4" w:space="0" w:color="auto"/>
              <w:right w:val="single" w:sz="4" w:space="0" w:color="auto"/>
            </w:tcBorders>
          </w:tcPr>
          <w:p w:rsidR="00E4760F"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地点</w:t>
            </w:r>
          </w:p>
        </w:tc>
        <w:tc>
          <w:tcPr>
            <w:tcW w:w="4271" w:type="pct"/>
            <w:tcBorders>
              <w:top w:val="single" w:sz="4" w:space="0" w:color="auto"/>
              <w:left w:val="single" w:sz="4" w:space="0" w:color="auto"/>
              <w:bottom w:val="single" w:sz="4" w:space="0" w:color="auto"/>
              <w:right w:val="single" w:sz="4" w:space="0" w:color="auto"/>
            </w:tcBorders>
          </w:tcPr>
          <w:p w:rsidR="00E4760F" w:rsidRPr="00CA5660" w:rsidRDefault="0059576E"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hint="eastAsia"/>
                <w:bCs/>
                <w:iCs/>
                <w:sz w:val="24"/>
              </w:rPr>
              <w:t>电话</w:t>
            </w:r>
          </w:p>
        </w:tc>
      </w:tr>
      <w:tr w:rsidR="00E4760F" w:rsidRPr="007C641B" w:rsidTr="00E6070D">
        <w:tc>
          <w:tcPr>
            <w:tcW w:w="729" w:type="pct"/>
            <w:tcBorders>
              <w:top w:val="single" w:sz="4" w:space="0" w:color="auto"/>
              <w:left w:val="single" w:sz="4" w:space="0" w:color="auto"/>
              <w:bottom w:val="single" w:sz="4" w:space="0" w:color="auto"/>
              <w:right w:val="single" w:sz="4" w:space="0" w:color="auto"/>
            </w:tcBorders>
          </w:tcPr>
          <w:p w:rsidR="00E4760F"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上市公司接待人员姓名</w:t>
            </w:r>
          </w:p>
        </w:tc>
        <w:tc>
          <w:tcPr>
            <w:tcW w:w="4271" w:type="pct"/>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Spec="center" w:tblpY="1"/>
              <w:tblOverlap w:val="never"/>
              <w:tblW w:w="0" w:type="auto"/>
              <w:jc w:val="center"/>
              <w:tblLayout w:type="fixed"/>
              <w:tblLook w:val="0000" w:firstRow="0" w:lastRow="0" w:firstColumn="0" w:lastColumn="0" w:noHBand="0" w:noVBand="0"/>
            </w:tblPr>
            <w:tblGrid>
              <w:gridCol w:w="1838"/>
              <w:gridCol w:w="3827"/>
            </w:tblGrid>
            <w:tr w:rsidR="002C24BF" w:rsidRPr="007C641B" w:rsidTr="00D10ECF">
              <w:trPr>
                <w:trHeight w:val="510"/>
                <w:jc w:val="center"/>
              </w:trPr>
              <w:tc>
                <w:tcPr>
                  <w:tcW w:w="1838" w:type="dxa"/>
                  <w:vAlign w:val="center"/>
                </w:tcPr>
                <w:p w:rsidR="002C24BF" w:rsidRPr="007C641B" w:rsidRDefault="002C24BF" w:rsidP="002C24BF">
                  <w:pPr>
                    <w:widowControl/>
                    <w:adjustRightInd w:val="0"/>
                    <w:snapToGrid w:val="0"/>
                    <w:spacing w:line="360" w:lineRule="auto"/>
                    <w:jc w:val="center"/>
                    <w:rPr>
                      <w:rFonts w:asciiTheme="minorEastAsia" w:eastAsiaTheme="minorEastAsia" w:hAnsiTheme="minorEastAsia" w:cs="Arial"/>
                      <w:bCs/>
                      <w:iCs/>
                      <w:sz w:val="24"/>
                    </w:rPr>
                  </w:pPr>
                  <w:r w:rsidRPr="007C641B">
                    <w:rPr>
                      <w:rFonts w:asciiTheme="minorEastAsia" w:eastAsiaTheme="minorEastAsia" w:hAnsiTheme="minorEastAsia" w:cs="Arial"/>
                      <w:bCs/>
                      <w:iCs/>
                      <w:sz w:val="24"/>
                    </w:rPr>
                    <w:t>李楠楠</w:t>
                  </w:r>
                </w:p>
              </w:tc>
              <w:tc>
                <w:tcPr>
                  <w:tcW w:w="3827" w:type="dxa"/>
                  <w:vAlign w:val="center"/>
                </w:tcPr>
                <w:p w:rsidR="002C24BF" w:rsidRPr="007C641B" w:rsidRDefault="002C24BF" w:rsidP="002C24BF">
                  <w:pPr>
                    <w:widowControl/>
                    <w:adjustRightInd w:val="0"/>
                    <w:snapToGrid w:val="0"/>
                    <w:spacing w:line="360" w:lineRule="auto"/>
                    <w:jc w:val="center"/>
                    <w:rPr>
                      <w:rFonts w:asciiTheme="minorEastAsia" w:eastAsiaTheme="minorEastAsia" w:hAnsiTheme="minorEastAsia" w:cs="Arial"/>
                      <w:bCs/>
                      <w:iCs/>
                      <w:sz w:val="24"/>
                    </w:rPr>
                  </w:pPr>
                  <w:r w:rsidRPr="007C641B">
                    <w:rPr>
                      <w:rFonts w:asciiTheme="minorEastAsia" w:eastAsiaTheme="minorEastAsia" w:hAnsiTheme="minorEastAsia" w:cs="Arial" w:hint="eastAsia"/>
                      <w:bCs/>
                      <w:iCs/>
                      <w:sz w:val="24"/>
                    </w:rPr>
                    <w:t>董事会秘书兼副总经理</w:t>
                  </w:r>
                </w:p>
              </w:tc>
            </w:tr>
            <w:tr w:rsidR="00A77BF2" w:rsidRPr="007C641B" w:rsidTr="00D10ECF">
              <w:trPr>
                <w:trHeight w:val="510"/>
                <w:jc w:val="center"/>
              </w:trPr>
              <w:tc>
                <w:tcPr>
                  <w:tcW w:w="1838" w:type="dxa"/>
                  <w:vAlign w:val="center"/>
                </w:tcPr>
                <w:p w:rsidR="00A77BF2" w:rsidRPr="007C641B" w:rsidRDefault="00A77BF2" w:rsidP="002C24BF">
                  <w:pPr>
                    <w:widowControl/>
                    <w:adjustRightInd w:val="0"/>
                    <w:snapToGrid w:val="0"/>
                    <w:spacing w:line="360" w:lineRule="auto"/>
                    <w:jc w:val="center"/>
                    <w:rPr>
                      <w:rFonts w:asciiTheme="minorEastAsia" w:eastAsiaTheme="minorEastAsia" w:hAnsiTheme="minorEastAsia" w:cs="Arial"/>
                      <w:bCs/>
                      <w:iCs/>
                      <w:sz w:val="24"/>
                    </w:rPr>
                  </w:pPr>
                  <w:r w:rsidRPr="007C641B">
                    <w:rPr>
                      <w:rFonts w:asciiTheme="minorEastAsia" w:eastAsiaTheme="minorEastAsia" w:hAnsiTheme="minorEastAsia" w:cs="Arial"/>
                      <w:bCs/>
                      <w:iCs/>
                      <w:sz w:val="24"/>
                    </w:rPr>
                    <w:t>刘阳</w:t>
                  </w:r>
                </w:p>
              </w:tc>
              <w:tc>
                <w:tcPr>
                  <w:tcW w:w="3827" w:type="dxa"/>
                  <w:vAlign w:val="center"/>
                </w:tcPr>
                <w:p w:rsidR="00A77BF2" w:rsidRPr="007C641B" w:rsidRDefault="00A77BF2" w:rsidP="002C24BF">
                  <w:pPr>
                    <w:widowControl/>
                    <w:adjustRightInd w:val="0"/>
                    <w:snapToGrid w:val="0"/>
                    <w:spacing w:line="360" w:lineRule="auto"/>
                    <w:jc w:val="center"/>
                    <w:rPr>
                      <w:rFonts w:asciiTheme="minorEastAsia" w:eastAsiaTheme="minorEastAsia" w:hAnsiTheme="minorEastAsia" w:cs="Arial"/>
                      <w:bCs/>
                      <w:iCs/>
                      <w:sz w:val="24"/>
                    </w:rPr>
                  </w:pPr>
                  <w:r w:rsidRPr="007C641B">
                    <w:rPr>
                      <w:rFonts w:asciiTheme="minorEastAsia" w:eastAsiaTheme="minorEastAsia" w:hAnsiTheme="minorEastAsia" w:cs="Arial" w:hint="eastAsia"/>
                      <w:bCs/>
                      <w:iCs/>
                      <w:sz w:val="24"/>
                    </w:rPr>
                    <w:t>投资者关系专员</w:t>
                  </w:r>
                </w:p>
              </w:tc>
            </w:tr>
          </w:tbl>
          <w:p w:rsidR="007F16C9" w:rsidRPr="007C641B" w:rsidRDefault="007F16C9" w:rsidP="007E4446">
            <w:pPr>
              <w:widowControl/>
              <w:adjustRightInd w:val="0"/>
              <w:snapToGrid w:val="0"/>
              <w:spacing w:line="360" w:lineRule="auto"/>
              <w:jc w:val="center"/>
              <w:rPr>
                <w:rFonts w:asciiTheme="minorEastAsia" w:eastAsiaTheme="minorEastAsia" w:hAnsiTheme="minorEastAsia" w:cs="Arial"/>
                <w:bCs/>
                <w:iCs/>
                <w:sz w:val="24"/>
              </w:rPr>
            </w:pPr>
          </w:p>
        </w:tc>
      </w:tr>
      <w:tr w:rsidR="00E4760F" w:rsidRPr="00CA5660" w:rsidTr="00E6070D">
        <w:trPr>
          <w:trHeight w:val="557"/>
        </w:trPr>
        <w:tc>
          <w:tcPr>
            <w:tcW w:w="729" w:type="pct"/>
            <w:tcBorders>
              <w:top w:val="single" w:sz="4" w:space="0" w:color="auto"/>
              <w:left w:val="single" w:sz="4" w:space="0" w:color="auto"/>
              <w:bottom w:val="single" w:sz="4" w:space="0" w:color="auto"/>
              <w:right w:val="single" w:sz="4" w:space="0" w:color="auto"/>
            </w:tcBorders>
            <w:vAlign w:val="center"/>
          </w:tcPr>
          <w:p w:rsidR="00E4760F"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投资者关系活动主要内容介绍</w:t>
            </w:r>
          </w:p>
        </w:tc>
        <w:tc>
          <w:tcPr>
            <w:tcW w:w="4271" w:type="pct"/>
            <w:tcBorders>
              <w:top w:val="single" w:sz="4" w:space="0" w:color="auto"/>
              <w:left w:val="single" w:sz="4" w:space="0" w:color="auto"/>
              <w:bottom w:val="single" w:sz="4" w:space="0" w:color="auto"/>
              <w:right w:val="single" w:sz="4" w:space="0" w:color="auto"/>
            </w:tcBorders>
          </w:tcPr>
          <w:p w:rsidR="0023052E" w:rsidRDefault="00792795" w:rsidP="007E4446">
            <w:pPr>
              <w:autoSpaceDE w:val="0"/>
              <w:autoSpaceDN w:val="0"/>
              <w:adjustRightInd w:val="0"/>
              <w:snapToGrid w:val="0"/>
              <w:spacing w:line="360" w:lineRule="auto"/>
              <w:ind w:firstLineChars="200" w:firstLine="480"/>
              <w:rPr>
                <w:rFonts w:asciiTheme="minorEastAsia" w:eastAsiaTheme="minorEastAsia" w:hAnsiTheme="minorEastAsia" w:cs="Arial"/>
                <w:kern w:val="0"/>
                <w:sz w:val="24"/>
                <w:lang w:val="zh-CN"/>
              </w:rPr>
            </w:pPr>
            <w:r w:rsidRPr="00CA5660">
              <w:rPr>
                <w:rFonts w:asciiTheme="minorEastAsia" w:eastAsiaTheme="minorEastAsia" w:hAnsiTheme="minorEastAsia" w:cs="Arial"/>
                <w:kern w:val="0"/>
                <w:sz w:val="24"/>
                <w:lang w:val="zh-CN"/>
              </w:rPr>
              <w:t>本次投资者关系活动</w:t>
            </w:r>
            <w:r w:rsidR="00DB62B1" w:rsidRPr="00CA5660">
              <w:rPr>
                <w:rFonts w:asciiTheme="minorEastAsia" w:eastAsiaTheme="minorEastAsia" w:hAnsiTheme="minorEastAsia" w:cs="Arial" w:hint="eastAsia"/>
                <w:kern w:val="0"/>
                <w:sz w:val="24"/>
                <w:lang w:val="zh-CN"/>
              </w:rPr>
              <w:t>以</w:t>
            </w:r>
            <w:r w:rsidR="0059576E" w:rsidRPr="00CA5660">
              <w:rPr>
                <w:rFonts w:asciiTheme="minorEastAsia" w:eastAsiaTheme="minorEastAsia" w:hAnsiTheme="minorEastAsia" w:cs="Arial" w:hint="eastAsia"/>
                <w:kern w:val="0"/>
                <w:sz w:val="24"/>
                <w:lang w:val="zh-CN"/>
              </w:rPr>
              <w:t>电话</w:t>
            </w:r>
            <w:r w:rsidR="003F4773" w:rsidRPr="00CA5660">
              <w:rPr>
                <w:rFonts w:asciiTheme="minorEastAsia" w:eastAsiaTheme="minorEastAsia" w:hAnsiTheme="minorEastAsia" w:cs="Arial" w:hint="eastAsia"/>
                <w:kern w:val="0"/>
                <w:sz w:val="24"/>
                <w:lang w:val="zh-CN"/>
              </w:rPr>
              <w:t>会议</w:t>
            </w:r>
            <w:r w:rsidRPr="00CA5660">
              <w:rPr>
                <w:rFonts w:asciiTheme="minorEastAsia" w:eastAsiaTheme="minorEastAsia" w:hAnsiTheme="minorEastAsia" w:cs="Arial"/>
                <w:kern w:val="0"/>
                <w:sz w:val="24"/>
                <w:lang w:val="zh-CN"/>
              </w:rPr>
              <w:t>的方式</w:t>
            </w:r>
            <w:r w:rsidR="0059576E" w:rsidRPr="00CA5660">
              <w:rPr>
                <w:rFonts w:asciiTheme="minorEastAsia" w:eastAsiaTheme="minorEastAsia" w:hAnsiTheme="minorEastAsia" w:cs="Arial" w:hint="eastAsia"/>
                <w:kern w:val="0"/>
                <w:sz w:val="24"/>
                <w:lang w:val="zh-CN"/>
              </w:rPr>
              <w:t>进行</w:t>
            </w:r>
            <w:r w:rsidRPr="00CA5660">
              <w:rPr>
                <w:rFonts w:asciiTheme="minorEastAsia" w:eastAsiaTheme="minorEastAsia" w:hAnsiTheme="minorEastAsia" w:cs="Arial" w:hint="eastAsia"/>
                <w:kern w:val="0"/>
                <w:sz w:val="24"/>
                <w:lang w:val="zh-CN"/>
              </w:rPr>
              <w:t>。</w:t>
            </w:r>
            <w:r w:rsidR="009A2D49" w:rsidRPr="00CA5660">
              <w:rPr>
                <w:rFonts w:asciiTheme="minorEastAsia" w:eastAsiaTheme="minorEastAsia" w:hAnsiTheme="minorEastAsia" w:cs="Arial" w:hint="eastAsia"/>
                <w:kern w:val="0"/>
                <w:sz w:val="24"/>
                <w:lang w:val="zh-CN"/>
              </w:rPr>
              <w:t>会议中，</w:t>
            </w:r>
            <w:r w:rsidR="00DA1C7C" w:rsidRPr="00CA5660">
              <w:rPr>
                <w:rFonts w:asciiTheme="minorEastAsia" w:eastAsiaTheme="minorEastAsia" w:hAnsiTheme="minorEastAsia" w:cs="Arial" w:hint="eastAsia"/>
                <w:kern w:val="0"/>
                <w:sz w:val="24"/>
                <w:lang w:val="zh-CN"/>
              </w:rPr>
              <w:t>公司</w:t>
            </w:r>
            <w:r w:rsidR="003F4773" w:rsidRPr="00CA5660">
              <w:rPr>
                <w:rFonts w:asciiTheme="minorEastAsia" w:eastAsiaTheme="minorEastAsia" w:hAnsiTheme="minorEastAsia" w:cs="Arial" w:hint="eastAsia"/>
                <w:kern w:val="0"/>
                <w:sz w:val="24"/>
                <w:lang w:val="zh-CN"/>
              </w:rPr>
              <w:t>董秘</w:t>
            </w:r>
            <w:r w:rsidR="00A77BF2">
              <w:rPr>
                <w:rFonts w:asciiTheme="minorEastAsia" w:eastAsiaTheme="minorEastAsia" w:hAnsiTheme="minorEastAsia" w:cs="Arial" w:hint="eastAsia"/>
                <w:kern w:val="0"/>
                <w:sz w:val="24"/>
                <w:lang w:val="zh-CN"/>
              </w:rPr>
              <w:t>对公司</w:t>
            </w:r>
            <w:r w:rsidR="00C5356A">
              <w:rPr>
                <w:rFonts w:asciiTheme="minorEastAsia" w:eastAsiaTheme="minorEastAsia" w:hAnsiTheme="minorEastAsia" w:cs="Arial" w:hint="eastAsia"/>
                <w:kern w:val="0"/>
                <w:sz w:val="24"/>
                <w:lang w:val="zh-CN"/>
              </w:rPr>
              <w:t>战略调整以来公司取得的进展及目前</w:t>
            </w:r>
            <w:r w:rsidR="00016A36">
              <w:rPr>
                <w:rFonts w:asciiTheme="minorEastAsia" w:eastAsiaTheme="minorEastAsia" w:hAnsiTheme="minorEastAsia" w:cs="Arial" w:hint="eastAsia"/>
                <w:kern w:val="0"/>
                <w:sz w:val="24"/>
                <w:lang w:val="zh-CN"/>
              </w:rPr>
              <w:t>情况</w:t>
            </w:r>
            <w:r w:rsidR="00A77BF2">
              <w:rPr>
                <w:rFonts w:asciiTheme="minorEastAsia" w:eastAsiaTheme="minorEastAsia" w:hAnsiTheme="minorEastAsia" w:cs="Arial" w:hint="eastAsia"/>
                <w:kern w:val="0"/>
                <w:sz w:val="24"/>
                <w:lang w:val="zh-CN"/>
              </w:rPr>
              <w:t>进行了</w:t>
            </w:r>
            <w:r w:rsidR="00C5356A">
              <w:rPr>
                <w:rFonts w:asciiTheme="minorEastAsia" w:eastAsiaTheme="minorEastAsia" w:hAnsiTheme="minorEastAsia" w:cs="Arial" w:hint="eastAsia"/>
                <w:kern w:val="0"/>
                <w:sz w:val="24"/>
                <w:lang w:val="zh-CN"/>
              </w:rPr>
              <w:t>介绍</w:t>
            </w:r>
            <w:r w:rsidR="00094FFC" w:rsidRPr="00CA5660">
              <w:rPr>
                <w:rFonts w:asciiTheme="minorEastAsia" w:eastAsiaTheme="minorEastAsia" w:hAnsiTheme="minorEastAsia" w:cs="Arial" w:hint="eastAsia"/>
                <w:kern w:val="0"/>
                <w:sz w:val="24"/>
                <w:lang w:val="zh-CN"/>
              </w:rPr>
              <w:t>，并回答了投资者的提问</w:t>
            </w:r>
            <w:r w:rsidRPr="00CA5660">
              <w:rPr>
                <w:rFonts w:asciiTheme="minorEastAsia" w:eastAsiaTheme="minorEastAsia" w:hAnsiTheme="minorEastAsia" w:cs="Arial" w:hint="eastAsia"/>
                <w:kern w:val="0"/>
                <w:sz w:val="24"/>
                <w:lang w:val="zh-CN"/>
              </w:rPr>
              <w:t>。</w:t>
            </w:r>
          </w:p>
          <w:p w:rsidR="007A0568" w:rsidRPr="0037100F" w:rsidRDefault="007A0568" w:rsidP="007A0568">
            <w:pPr>
              <w:autoSpaceDE w:val="0"/>
              <w:autoSpaceDN w:val="0"/>
              <w:adjustRightInd w:val="0"/>
              <w:snapToGrid w:val="0"/>
              <w:spacing w:line="360" w:lineRule="auto"/>
              <w:ind w:firstLineChars="200" w:firstLine="482"/>
              <w:rPr>
                <w:rFonts w:ascii="宋体" w:cs="宋体"/>
                <w:kern w:val="0"/>
                <w:sz w:val="24"/>
              </w:rPr>
            </w:pPr>
            <w:r>
              <w:rPr>
                <w:rFonts w:ascii="宋体" w:cs="宋体" w:hint="eastAsia"/>
                <w:b/>
                <w:bCs/>
                <w:kern w:val="0"/>
                <w:sz w:val="24"/>
              </w:rPr>
              <w:t>一</w:t>
            </w:r>
            <w:r w:rsidRPr="0037100F">
              <w:rPr>
                <w:rFonts w:ascii="宋体" w:cs="宋体" w:hint="eastAsia"/>
                <w:b/>
                <w:bCs/>
                <w:kern w:val="0"/>
                <w:sz w:val="24"/>
              </w:rPr>
              <w:t>、</w:t>
            </w:r>
            <w:r w:rsidRPr="0037100F">
              <w:rPr>
                <w:rFonts w:ascii="宋体" w:cs="宋体"/>
                <w:b/>
                <w:bCs/>
                <w:kern w:val="0"/>
                <w:sz w:val="24"/>
              </w:rPr>
              <w:t>Mini/Micro</w:t>
            </w:r>
            <w:r w:rsidRPr="0037100F">
              <w:rPr>
                <w:rFonts w:ascii="宋体" w:cs="宋体" w:hint="eastAsia"/>
                <w:b/>
                <w:bCs/>
                <w:kern w:val="0"/>
                <w:sz w:val="24"/>
              </w:rPr>
              <w:t>进展情况</w:t>
            </w:r>
          </w:p>
          <w:p w:rsidR="007A0568" w:rsidRPr="0037100F" w:rsidRDefault="007A0568" w:rsidP="007A0568">
            <w:pPr>
              <w:autoSpaceDE w:val="0"/>
              <w:autoSpaceDN w:val="0"/>
              <w:adjustRightInd w:val="0"/>
              <w:snapToGrid w:val="0"/>
              <w:spacing w:line="360" w:lineRule="auto"/>
              <w:ind w:firstLineChars="200" w:firstLine="482"/>
              <w:rPr>
                <w:rFonts w:ascii="宋体" w:cs="宋体"/>
                <w:kern w:val="0"/>
                <w:sz w:val="24"/>
              </w:rPr>
            </w:pPr>
            <w:r w:rsidRPr="0037100F">
              <w:rPr>
                <w:rFonts w:ascii="宋体" w:cs="宋体" w:hint="eastAsia"/>
                <w:b/>
                <w:bCs/>
                <w:kern w:val="0"/>
                <w:sz w:val="24"/>
              </w:rPr>
              <w:t>1、合资公司情况</w:t>
            </w:r>
          </w:p>
          <w:p w:rsidR="007A0568" w:rsidRPr="0037100F" w:rsidRDefault="007A0568" w:rsidP="007A0568">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kern w:val="0"/>
                <w:sz w:val="24"/>
              </w:rPr>
              <w:t>利亚德</w:t>
            </w:r>
            <w:r w:rsidRPr="0037100F">
              <w:rPr>
                <w:rFonts w:ascii="宋体" w:cs="宋体" w:hint="eastAsia"/>
                <w:kern w:val="0"/>
                <w:sz w:val="24"/>
              </w:rPr>
              <w:t xml:space="preserve"> </w:t>
            </w:r>
            <w:r w:rsidRPr="0037100F">
              <w:rPr>
                <w:rFonts w:ascii="宋体" w:cs="宋体"/>
                <w:kern w:val="0"/>
                <w:sz w:val="24"/>
              </w:rPr>
              <w:t>Mini/Micro</w:t>
            </w:r>
            <w:r w:rsidRPr="0037100F">
              <w:rPr>
                <w:rFonts w:ascii="宋体" w:cs="宋体" w:hint="eastAsia"/>
                <w:kern w:val="0"/>
                <w:sz w:val="24"/>
              </w:rPr>
              <w:t>技术经三年研发，于</w:t>
            </w:r>
            <w:r w:rsidRPr="0037100F">
              <w:rPr>
                <w:rFonts w:ascii="宋体" w:cs="宋体"/>
                <w:kern w:val="0"/>
                <w:sz w:val="24"/>
              </w:rPr>
              <w:t>19</w:t>
            </w:r>
            <w:r w:rsidRPr="0037100F">
              <w:rPr>
                <w:rFonts w:ascii="宋体" w:cs="宋体" w:hint="eastAsia"/>
                <w:kern w:val="0"/>
                <w:sz w:val="24"/>
              </w:rPr>
              <w:t>年上半年应用于实际产品。对利亚德而言，我们是产业链的下游应用公司，上游有芯片公司，现有模式下还有封装公司，当我们的</w:t>
            </w:r>
            <w:r w:rsidRPr="0037100F">
              <w:rPr>
                <w:rFonts w:ascii="宋体" w:cs="宋体"/>
                <w:kern w:val="0"/>
                <w:sz w:val="24"/>
              </w:rPr>
              <w:t>Mini</w:t>
            </w:r>
            <w:r w:rsidRPr="0037100F">
              <w:rPr>
                <w:rFonts w:ascii="宋体" w:cs="宋体" w:hint="eastAsia"/>
                <w:kern w:val="0"/>
                <w:sz w:val="24"/>
              </w:rPr>
              <w:t>和</w:t>
            </w:r>
            <w:r w:rsidRPr="0037100F">
              <w:rPr>
                <w:rFonts w:ascii="宋体" w:cs="宋体"/>
                <w:kern w:val="0"/>
                <w:sz w:val="24"/>
              </w:rPr>
              <w:t>Micro</w:t>
            </w:r>
            <w:r w:rsidRPr="0037100F">
              <w:rPr>
                <w:rFonts w:ascii="宋体" w:cs="宋体" w:hint="eastAsia"/>
                <w:kern w:val="0"/>
                <w:sz w:val="24"/>
              </w:rPr>
              <w:t>生产基地建成后，可能打破原有产业结构，其中上游芯片是必要基础。公司本身通过三年时间自主研发巨量转移技术，在下游方面通过直销和渠</w:t>
            </w:r>
            <w:r w:rsidRPr="0037100F">
              <w:rPr>
                <w:rFonts w:ascii="宋体" w:cs="宋体" w:hint="eastAsia"/>
                <w:kern w:val="0"/>
                <w:sz w:val="24"/>
              </w:rPr>
              <w:lastRenderedPageBreak/>
              <w:t>道两种形式进行全球市场销售，对下游市场有控制，在上游方面与晶元光电合资，保证在上游的技术和成本有一致性。目前公司和晶元光电的合作形式是成立合资公司利晶微，双方股权各占</w:t>
            </w:r>
            <w:r w:rsidRPr="0037100F">
              <w:rPr>
                <w:rFonts w:ascii="宋体" w:cs="宋体"/>
                <w:kern w:val="0"/>
                <w:sz w:val="24"/>
              </w:rPr>
              <w:t>50%</w:t>
            </w:r>
            <w:r w:rsidRPr="0037100F">
              <w:rPr>
                <w:rFonts w:ascii="宋体" w:cs="宋体" w:hint="eastAsia"/>
                <w:kern w:val="0"/>
                <w:sz w:val="24"/>
              </w:rPr>
              <w:t>，在管理层有各自相应权限制衡。</w:t>
            </w:r>
            <w:r w:rsidRPr="0037100F">
              <w:rPr>
                <w:rFonts w:ascii="宋体" w:cs="宋体"/>
                <w:kern w:val="0"/>
                <w:sz w:val="24"/>
              </w:rPr>
              <w:t>Mini</w:t>
            </w:r>
            <w:r w:rsidRPr="0037100F">
              <w:rPr>
                <w:rFonts w:ascii="宋体" w:cs="宋体" w:hint="eastAsia"/>
                <w:kern w:val="0"/>
                <w:sz w:val="24"/>
              </w:rPr>
              <w:t>和</w:t>
            </w:r>
            <w:r w:rsidRPr="0037100F">
              <w:rPr>
                <w:rFonts w:ascii="宋体" w:cs="宋体"/>
                <w:kern w:val="0"/>
                <w:sz w:val="24"/>
              </w:rPr>
              <w:t>Micro</w:t>
            </w:r>
            <w:r w:rsidRPr="0037100F">
              <w:rPr>
                <w:rFonts w:ascii="宋体" w:cs="宋体" w:hint="eastAsia"/>
                <w:kern w:val="0"/>
                <w:sz w:val="24"/>
              </w:rPr>
              <w:t>新技术将来一定能够成为显示的未来，市场空间可期待，一旦将来</w:t>
            </w:r>
            <w:r w:rsidRPr="0037100F">
              <w:rPr>
                <w:rFonts w:ascii="宋体" w:cs="宋体"/>
                <w:kern w:val="0"/>
                <w:sz w:val="24"/>
              </w:rPr>
              <w:t>Micro</w:t>
            </w:r>
            <w:r w:rsidRPr="0037100F">
              <w:rPr>
                <w:rFonts w:ascii="宋体" w:cs="宋体" w:hint="eastAsia"/>
                <w:kern w:val="0"/>
                <w:sz w:val="24"/>
              </w:rPr>
              <w:t>巨量转移技术成熟，其市场空间将被逐步打开。面对这样的未来市场，我们对利晶微公司做了三年上市的规划，管理和研发层面利亚德和晶元光电均做了人员外派。</w:t>
            </w:r>
            <w:r w:rsidRPr="0037100F">
              <w:rPr>
                <w:rFonts w:asciiTheme="minorEastAsia" w:eastAsiaTheme="minorEastAsia" w:hAnsiTheme="minorEastAsia" w:cs="Arial" w:hint="eastAsia"/>
                <w:kern w:val="0"/>
                <w:sz w:val="24"/>
              </w:rPr>
              <w:t>目前利晶微正按规划运行，包括年初公司注册到厂房装饰装修、机器设备采购、研发设备采购均按计划进行，此后规划</w:t>
            </w:r>
            <w:r w:rsidRPr="0037100F">
              <w:rPr>
                <w:rFonts w:asciiTheme="minorEastAsia" w:eastAsiaTheme="minorEastAsia" w:hAnsiTheme="minorEastAsia" w:cs="Arial"/>
                <w:kern w:val="0"/>
                <w:sz w:val="24"/>
              </w:rPr>
              <w:t>7</w:t>
            </w:r>
            <w:r w:rsidRPr="0037100F">
              <w:rPr>
                <w:rFonts w:asciiTheme="minorEastAsia" w:eastAsiaTheme="minorEastAsia" w:hAnsiTheme="minorEastAsia" w:cs="Arial" w:hint="eastAsia"/>
                <w:kern w:val="0"/>
                <w:sz w:val="24"/>
              </w:rPr>
              <w:t>月底设备陆续到位、调试完成，</w:t>
            </w:r>
            <w:r w:rsidRPr="0037100F">
              <w:rPr>
                <w:rFonts w:asciiTheme="minorEastAsia" w:eastAsiaTheme="minorEastAsia" w:hAnsiTheme="minorEastAsia" w:cs="Arial"/>
                <w:kern w:val="0"/>
                <w:sz w:val="24"/>
              </w:rPr>
              <w:t>8</w:t>
            </w:r>
            <w:r w:rsidRPr="0037100F">
              <w:rPr>
                <w:rFonts w:asciiTheme="minorEastAsia" w:eastAsiaTheme="minorEastAsia" w:hAnsiTheme="minorEastAsia" w:cs="Arial" w:hint="eastAsia"/>
                <w:kern w:val="0"/>
                <w:sz w:val="24"/>
              </w:rPr>
              <w:t>月进入试产阶段，10月正式投产，2021年批量生产</w:t>
            </w:r>
            <w:r w:rsidRPr="0037100F">
              <w:rPr>
                <w:rFonts w:ascii="宋体" w:cs="宋体" w:hint="eastAsia"/>
                <w:kern w:val="0"/>
                <w:sz w:val="24"/>
              </w:rPr>
              <w:t>，产值将大幅提升，之后公司也将进一步做</w:t>
            </w:r>
            <w:r w:rsidRPr="0037100F">
              <w:rPr>
                <w:rFonts w:ascii="宋体" w:cs="宋体"/>
                <w:kern w:val="0"/>
                <w:sz w:val="24"/>
              </w:rPr>
              <w:t>Mini/Micro</w:t>
            </w:r>
            <w:r w:rsidRPr="0037100F">
              <w:rPr>
                <w:rFonts w:ascii="宋体" w:cs="宋体" w:hint="eastAsia"/>
                <w:kern w:val="0"/>
                <w:sz w:val="24"/>
              </w:rPr>
              <w:t>研发。</w:t>
            </w:r>
          </w:p>
          <w:p w:rsidR="007A0568" w:rsidRPr="0037100F" w:rsidRDefault="007A0568" w:rsidP="007A0568">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hint="eastAsia"/>
                <w:kern w:val="0"/>
                <w:sz w:val="24"/>
              </w:rPr>
              <w:t>利晶微主要经营范围是：研发和生产以倒装封装、巨量转移为主要生产工艺的Mini LED背光显示、Mini/Micro自发光显示产品。预计5年内投资金额10亿元，分两个阶段实施。第一阶段是2020年7月至-2022年12月，第二阶段是2023年至2025年，量产基地扩产，Micro LED自发光显示大规模量产。由于无锡市政府将此项目作为全市最重要项目之一，不仅厂房方面有很大支持和优惠，公司各方面装修采购也很顺利，公司人员也没有受到疫情太多影响，仍按计划进行。</w:t>
            </w:r>
          </w:p>
          <w:p w:rsidR="007A0568" w:rsidRPr="0037100F" w:rsidRDefault="007A0568" w:rsidP="007A0568">
            <w:pPr>
              <w:autoSpaceDE w:val="0"/>
              <w:autoSpaceDN w:val="0"/>
              <w:adjustRightInd w:val="0"/>
              <w:snapToGrid w:val="0"/>
              <w:spacing w:line="360" w:lineRule="auto"/>
              <w:ind w:firstLineChars="200" w:firstLine="480"/>
              <w:rPr>
                <w:rFonts w:ascii="宋体" w:cs="宋体"/>
                <w:kern w:val="0"/>
                <w:sz w:val="24"/>
              </w:rPr>
            </w:pPr>
          </w:p>
          <w:p w:rsidR="007A0568" w:rsidRPr="0037100F" w:rsidRDefault="007A0568" w:rsidP="007A0568">
            <w:pPr>
              <w:autoSpaceDE w:val="0"/>
              <w:autoSpaceDN w:val="0"/>
              <w:adjustRightInd w:val="0"/>
              <w:snapToGrid w:val="0"/>
              <w:spacing w:line="360" w:lineRule="auto"/>
              <w:ind w:firstLineChars="200" w:firstLine="482"/>
              <w:rPr>
                <w:rFonts w:ascii="宋体" w:cs="宋体"/>
                <w:kern w:val="0"/>
                <w:sz w:val="24"/>
              </w:rPr>
            </w:pPr>
            <w:r w:rsidRPr="0037100F">
              <w:rPr>
                <w:rFonts w:ascii="宋体" w:cs="宋体" w:hint="eastAsia"/>
                <w:b/>
                <w:bCs/>
                <w:kern w:val="0"/>
                <w:sz w:val="24"/>
              </w:rPr>
              <w:t>2、产品应用</w:t>
            </w:r>
          </w:p>
          <w:p w:rsidR="007A0568" w:rsidRPr="0037100F" w:rsidRDefault="007A0568" w:rsidP="007A0568">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hint="eastAsia"/>
                <w:kern w:val="0"/>
                <w:sz w:val="24"/>
              </w:rPr>
              <w:t>主要是两方面应用：</w:t>
            </w:r>
          </w:p>
          <w:p w:rsidR="007A0568" w:rsidRPr="0037100F" w:rsidRDefault="007A0568" w:rsidP="007A0568">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hint="eastAsia"/>
                <w:kern w:val="0"/>
                <w:sz w:val="24"/>
              </w:rPr>
              <w:t>一是背光产品应用，使用</w:t>
            </w:r>
            <w:r w:rsidRPr="0037100F">
              <w:rPr>
                <w:rFonts w:ascii="宋体" w:cs="宋体"/>
                <w:kern w:val="0"/>
                <w:sz w:val="24"/>
              </w:rPr>
              <w:t>Mini</w:t>
            </w:r>
            <w:r w:rsidRPr="0037100F">
              <w:rPr>
                <w:rFonts w:ascii="宋体" w:cs="宋体" w:hint="eastAsia"/>
                <w:kern w:val="0"/>
                <w:sz w:val="24"/>
              </w:rPr>
              <w:t>芯片做笔记本电脑、</w:t>
            </w:r>
            <w:r w:rsidRPr="0037100F">
              <w:rPr>
                <w:rFonts w:ascii="宋体" w:cs="宋体"/>
                <w:kern w:val="0"/>
                <w:sz w:val="24"/>
              </w:rPr>
              <w:t>LCD</w:t>
            </w:r>
            <w:r w:rsidRPr="0037100F">
              <w:rPr>
                <w:rFonts w:ascii="宋体" w:cs="宋体" w:hint="eastAsia"/>
                <w:kern w:val="0"/>
                <w:sz w:val="24"/>
              </w:rPr>
              <w:t>面板直下式背光，直下式背光可以解决</w:t>
            </w:r>
            <w:r w:rsidRPr="0037100F">
              <w:rPr>
                <w:rFonts w:ascii="宋体" w:cs="宋体"/>
                <w:kern w:val="0"/>
                <w:sz w:val="24"/>
              </w:rPr>
              <w:t>LCD</w:t>
            </w:r>
            <w:r w:rsidRPr="0037100F">
              <w:rPr>
                <w:rFonts w:ascii="宋体" w:cs="宋体" w:hint="eastAsia"/>
                <w:kern w:val="0"/>
                <w:sz w:val="24"/>
              </w:rPr>
              <w:t>亮度不够、色域不全问题，使全彩背光显示效果大大提升，显示效果远优于现有侧光式显示。在销售方面，合资公司负责销售的管理层目前正在跟进一些笔记本电脑，LCD面板商等，沟通顺利。我们一方面在技术和产品上有优势，目前传统模式和封装仍是主流，而我们可通过巨量转移方式大幅降低成</w:t>
            </w:r>
            <w:r w:rsidRPr="0037100F">
              <w:rPr>
                <w:rFonts w:ascii="宋体" w:cs="宋体" w:hint="eastAsia"/>
                <w:kern w:val="0"/>
                <w:sz w:val="24"/>
              </w:rPr>
              <w:lastRenderedPageBreak/>
              <w:t>本，且利晶微将是第一家通过巨量转移技术量产背光模组的公司；另一方面在客户资源上也有优势，会通过晶电和利亚德原有客户基础推进利晶微产品销售，利晶微有利亚德和晶元光电在技术产品和客户资源上的整体利用，优势很明显。</w:t>
            </w:r>
          </w:p>
          <w:p w:rsidR="007A0568" w:rsidRDefault="007A0568" w:rsidP="007A0568">
            <w:pPr>
              <w:autoSpaceDE w:val="0"/>
              <w:autoSpaceDN w:val="0"/>
              <w:adjustRightInd w:val="0"/>
              <w:snapToGrid w:val="0"/>
              <w:spacing w:line="360" w:lineRule="auto"/>
              <w:ind w:firstLineChars="200" w:firstLine="480"/>
              <w:rPr>
                <w:rFonts w:ascii="宋体" w:cs="宋体"/>
                <w:b/>
                <w:bCs/>
                <w:kern w:val="0"/>
                <w:sz w:val="24"/>
              </w:rPr>
            </w:pPr>
            <w:r w:rsidRPr="0037100F">
              <w:rPr>
                <w:rFonts w:ascii="宋体" w:cs="宋体" w:hint="eastAsia"/>
                <w:kern w:val="0"/>
                <w:sz w:val="24"/>
              </w:rPr>
              <w:t>第二个应用是自发光显示模组，将利用利亚德的销售渠道进行自发光产品推广，将来随着</w:t>
            </w:r>
            <w:r w:rsidRPr="0037100F">
              <w:rPr>
                <w:rFonts w:ascii="宋体" w:cs="宋体"/>
                <w:kern w:val="0"/>
                <w:sz w:val="24"/>
              </w:rPr>
              <w:t>Mini/Micro</w:t>
            </w:r>
            <w:r w:rsidRPr="0037100F">
              <w:rPr>
                <w:rFonts w:ascii="宋体" w:cs="宋体" w:hint="eastAsia"/>
                <w:kern w:val="0"/>
                <w:sz w:val="24"/>
              </w:rPr>
              <w:t>自发光产品成本的大幅下降，可以在做到尺寸更小、晶粒度更高的前提下，成本仍与现有显示产品差不多，那么现有很多产品都会被替换，未来空间很大，这是我们看好自发光产品的主要原因，市场上很多封装公司也在投资，晶电也开始备货进行</w:t>
            </w:r>
            <w:r w:rsidRPr="0037100F">
              <w:rPr>
                <w:rFonts w:ascii="宋体" w:cs="宋体"/>
                <w:kern w:val="0"/>
                <w:sz w:val="24"/>
              </w:rPr>
              <w:t>Mini/Micro</w:t>
            </w:r>
            <w:r w:rsidRPr="0037100F">
              <w:rPr>
                <w:rFonts w:ascii="宋体" w:cs="宋体" w:hint="eastAsia"/>
                <w:kern w:val="0"/>
                <w:sz w:val="24"/>
              </w:rPr>
              <w:t>芯片生产等等，可以看到</w:t>
            </w:r>
            <w:r w:rsidRPr="0037100F">
              <w:rPr>
                <w:rFonts w:ascii="宋体" w:cs="宋体"/>
                <w:kern w:val="0"/>
                <w:sz w:val="24"/>
              </w:rPr>
              <w:t>Mini/Micro</w:t>
            </w:r>
            <w:r w:rsidRPr="0037100F">
              <w:rPr>
                <w:rFonts w:ascii="宋体" w:cs="宋体" w:hint="eastAsia"/>
                <w:kern w:val="0"/>
                <w:sz w:val="24"/>
              </w:rPr>
              <w:t>成熟度越来越高，甚至在产品未出来前已有客户需求，因此市场发展方向是不可逆的。正如当年小间距电视，虽然开始其成本很高，但是随着研发和上游原材料使用方面不断加大技术投入，现在的小间距产品比原有替代产品的价格更低，这个成本降低需要一个过程，市场空间会随着成本下降越来越大，</w:t>
            </w:r>
            <w:r w:rsidRPr="0037100F">
              <w:rPr>
                <w:rFonts w:ascii="宋体" w:cs="宋体"/>
                <w:kern w:val="0"/>
                <w:sz w:val="24"/>
              </w:rPr>
              <w:t>Mini/Micro</w:t>
            </w:r>
            <w:r w:rsidRPr="0037100F">
              <w:rPr>
                <w:rFonts w:ascii="宋体" w:cs="宋体" w:hint="eastAsia"/>
                <w:kern w:val="0"/>
                <w:sz w:val="24"/>
              </w:rPr>
              <w:t>一定也会走出小间距这样的成本下降、市场空间逐步打开的势头，且其未来潜在市场比小间距市场规模有几倍</w:t>
            </w:r>
            <w:r w:rsidRPr="0037100F">
              <w:rPr>
                <w:rFonts w:ascii="宋体" w:cs="宋体"/>
                <w:kern w:val="0"/>
                <w:sz w:val="24"/>
              </w:rPr>
              <w:t>/</w:t>
            </w:r>
            <w:r w:rsidRPr="0037100F">
              <w:rPr>
                <w:rFonts w:ascii="宋体" w:cs="宋体" w:hint="eastAsia"/>
                <w:kern w:val="0"/>
                <w:sz w:val="24"/>
              </w:rPr>
              <w:t>几何倍数的扩大。</w:t>
            </w:r>
          </w:p>
          <w:p w:rsidR="007A0568" w:rsidRDefault="007A0568" w:rsidP="006450DC">
            <w:pPr>
              <w:autoSpaceDE w:val="0"/>
              <w:autoSpaceDN w:val="0"/>
              <w:adjustRightInd w:val="0"/>
              <w:snapToGrid w:val="0"/>
              <w:spacing w:line="360" w:lineRule="auto"/>
              <w:ind w:firstLineChars="200" w:firstLine="482"/>
              <w:rPr>
                <w:rFonts w:ascii="宋体" w:cs="宋体"/>
                <w:b/>
                <w:bCs/>
                <w:kern w:val="0"/>
                <w:sz w:val="24"/>
              </w:rPr>
            </w:pPr>
          </w:p>
          <w:p w:rsidR="006450DC" w:rsidRDefault="007A0568" w:rsidP="006450DC">
            <w:pPr>
              <w:autoSpaceDE w:val="0"/>
              <w:autoSpaceDN w:val="0"/>
              <w:adjustRightInd w:val="0"/>
              <w:snapToGrid w:val="0"/>
              <w:spacing w:line="360" w:lineRule="auto"/>
              <w:ind w:firstLineChars="200" w:firstLine="482"/>
              <w:rPr>
                <w:rFonts w:ascii="宋体" w:cs="宋体"/>
                <w:b/>
                <w:bCs/>
                <w:kern w:val="0"/>
                <w:sz w:val="24"/>
              </w:rPr>
            </w:pPr>
            <w:r>
              <w:rPr>
                <w:rFonts w:ascii="宋体" w:cs="宋体" w:hint="eastAsia"/>
                <w:b/>
                <w:bCs/>
                <w:kern w:val="0"/>
                <w:sz w:val="24"/>
              </w:rPr>
              <w:t>二</w:t>
            </w:r>
            <w:r w:rsidR="006450DC" w:rsidRPr="0037100F">
              <w:rPr>
                <w:rFonts w:ascii="宋体" w:cs="宋体" w:hint="eastAsia"/>
                <w:b/>
                <w:bCs/>
                <w:kern w:val="0"/>
                <w:sz w:val="24"/>
              </w:rPr>
              <w:t>、</w:t>
            </w:r>
            <w:r w:rsidR="006450DC">
              <w:rPr>
                <w:rFonts w:ascii="宋体" w:cs="宋体" w:hint="eastAsia"/>
                <w:b/>
                <w:bCs/>
                <w:kern w:val="0"/>
                <w:sz w:val="24"/>
              </w:rPr>
              <w:t>常规</w:t>
            </w:r>
            <w:r w:rsidR="006450DC" w:rsidRPr="0037100F">
              <w:rPr>
                <w:rFonts w:ascii="宋体" w:cs="宋体" w:hint="eastAsia"/>
                <w:b/>
                <w:bCs/>
                <w:kern w:val="0"/>
                <w:sz w:val="24"/>
              </w:rPr>
              <w:t>业务情况</w:t>
            </w:r>
          </w:p>
          <w:p w:rsidR="006450DC" w:rsidRPr="0037100F" w:rsidRDefault="006450DC" w:rsidP="006450DC">
            <w:pPr>
              <w:autoSpaceDE w:val="0"/>
              <w:autoSpaceDN w:val="0"/>
              <w:adjustRightInd w:val="0"/>
              <w:snapToGrid w:val="0"/>
              <w:spacing w:line="360" w:lineRule="auto"/>
              <w:ind w:firstLineChars="200" w:firstLine="482"/>
              <w:rPr>
                <w:rFonts w:ascii="宋体" w:cs="宋体"/>
                <w:kern w:val="0"/>
                <w:sz w:val="24"/>
              </w:rPr>
            </w:pPr>
            <w:r w:rsidRPr="0037100F">
              <w:rPr>
                <w:rFonts w:ascii="宋体" w:cs="宋体" w:hint="eastAsia"/>
                <w:b/>
                <w:bCs/>
                <w:kern w:val="0"/>
                <w:sz w:val="24"/>
              </w:rPr>
              <w:t>1、板块概况及规划</w:t>
            </w:r>
          </w:p>
          <w:p w:rsidR="006450DC" w:rsidRPr="0037100F" w:rsidRDefault="006450DC" w:rsidP="006450DC">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kern w:val="0"/>
                <w:sz w:val="24"/>
              </w:rPr>
              <w:t>19</w:t>
            </w:r>
            <w:r w:rsidRPr="0037100F">
              <w:rPr>
                <w:rFonts w:ascii="宋体" w:cs="宋体" w:hint="eastAsia"/>
                <w:kern w:val="0"/>
                <w:sz w:val="24"/>
              </w:rPr>
              <w:t>年是转型期的一年，从四轮驱动到后面的文化科技整合，公司衍生出</w:t>
            </w:r>
            <w:r w:rsidRPr="0037100F">
              <w:rPr>
                <w:rFonts w:ascii="宋体" w:cs="宋体"/>
                <w:kern w:val="0"/>
                <w:sz w:val="24"/>
              </w:rPr>
              <w:t>4</w:t>
            </w:r>
            <w:r w:rsidRPr="0037100F">
              <w:rPr>
                <w:rFonts w:ascii="宋体" w:cs="宋体" w:hint="eastAsia"/>
                <w:kern w:val="0"/>
                <w:sz w:val="24"/>
              </w:rPr>
              <w:t>大业务板块，虽然目前也是</w:t>
            </w:r>
            <w:r w:rsidRPr="0037100F">
              <w:rPr>
                <w:rFonts w:ascii="宋体" w:cs="宋体"/>
                <w:kern w:val="0"/>
                <w:sz w:val="24"/>
              </w:rPr>
              <w:t>4</w:t>
            </w:r>
            <w:r w:rsidRPr="0037100F">
              <w:rPr>
                <w:rFonts w:ascii="宋体" w:cs="宋体" w:hint="eastAsia"/>
                <w:kern w:val="0"/>
                <w:sz w:val="24"/>
              </w:rPr>
              <w:t>大业务板块，但是在结构上越来越倾向于智能显示板块，智能显示板块营收已调整至</w:t>
            </w:r>
            <w:r w:rsidRPr="0037100F">
              <w:rPr>
                <w:rFonts w:ascii="宋体" w:cs="宋体"/>
                <w:kern w:val="0"/>
                <w:sz w:val="24"/>
              </w:rPr>
              <w:t>70%</w:t>
            </w:r>
            <w:r w:rsidRPr="0037100F">
              <w:rPr>
                <w:rFonts w:ascii="宋体" w:cs="宋体" w:hint="eastAsia"/>
                <w:kern w:val="0"/>
                <w:sz w:val="24"/>
              </w:rPr>
              <w:t>以上。夜游经济板块则被压缩，由于该板块付款方式及项目获取类型、客户类型等受政策影响较大，因此</w:t>
            </w:r>
            <w:r w:rsidRPr="0037100F">
              <w:rPr>
                <w:rFonts w:ascii="宋体" w:cs="宋体"/>
                <w:kern w:val="0"/>
                <w:sz w:val="24"/>
              </w:rPr>
              <w:t>19</w:t>
            </w:r>
            <w:r w:rsidRPr="0037100F">
              <w:rPr>
                <w:rFonts w:ascii="宋体" w:cs="宋体" w:hint="eastAsia"/>
                <w:kern w:val="0"/>
                <w:sz w:val="24"/>
              </w:rPr>
              <w:t>年公司通过挑选一些优质项目承接这种方式，将夜游经济板块控制在一定范围内，对公司不造成更多影响。文化旅游板块，未来嫁接了声光电技术、虚拟娱乐技术的文化消费一定是一个趋势，将慢慢替代传统旅游模式</w:t>
            </w:r>
            <w:r w:rsidRPr="0037100F">
              <w:rPr>
                <w:rFonts w:ascii="宋体" w:cs="宋体"/>
                <w:kern w:val="0"/>
                <w:sz w:val="24"/>
              </w:rPr>
              <w:t>/</w:t>
            </w:r>
            <w:r w:rsidRPr="0037100F">
              <w:rPr>
                <w:rFonts w:ascii="宋体" w:cs="宋体" w:hint="eastAsia"/>
                <w:kern w:val="0"/>
                <w:sz w:val="24"/>
              </w:rPr>
              <w:t>文化体验模式，公司一直在做文化市场培育，目前每年有</w:t>
            </w:r>
            <w:r w:rsidRPr="0037100F">
              <w:rPr>
                <w:rFonts w:ascii="宋体" w:cs="宋体"/>
                <w:kern w:val="0"/>
                <w:sz w:val="24"/>
              </w:rPr>
              <w:t>6</w:t>
            </w:r>
            <w:r w:rsidRPr="0037100F">
              <w:rPr>
                <w:rFonts w:ascii="宋体" w:cs="宋体" w:hint="eastAsia"/>
                <w:kern w:val="0"/>
                <w:sz w:val="24"/>
              </w:rPr>
              <w:t>个亿左右营收规模，</w:t>
            </w:r>
            <w:r w:rsidRPr="0037100F">
              <w:rPr>
                <w:rFonts w:ascii="宋体" w:cs="宋体" w:hint="eastAsia"/>
                <w:kern w:val="0"/>
                <w:sz w:val="24"/>
              </w:rPr>
              <w:lastRenderedPageBreak/>
              <w:t>都是通过新型模式创造出来，未来公司将会持续跟进，每年该板块差不多会保持</w:t>
            </w:r>
            <w:r w:rsidRPr="0037100F">
              <w:rPr>
                <w:rFonts w:ascii="宋体" w:cs="宋体"/>
                <w:kern w:val="0"/>
                <w:sz w:val="24"/>
              </w:rPr>
              <w:t>20%</w:t>
            </w:r>
            <w:r w:rsidRPr="0037100F">
              <w:rPr>
                <w:rFonts w:ascii="宋体" w:cs="宋体" w:hint="eastAsia"/>
                <w:kern w:val="0"/>
                <w:sz w:val="24"/>
              </w:rPr>
              <w:t>以上的增速。</w:t>
            </w:r>
            <w:r w:rsidRPr="0037100F">
              <w:rPr>
                <w:rFonts w:ascii="宋体" w:cs="宋体"/>
                <w:kern w:val="0"/>
                <w:sz w:val="24"/>
              </w:rPr>
              <w:t>VR</w:t>
            </w:r>
            <w:r w:rsidRPr="0037100F">
              <w:rPr>
                <w:rFonts w:ascii="宋体" w:cs="宋体" w:hint="eastAsia"/>
                <w:kern w:val="0"/>
                <w:sz w:val="24"/>
              </w:rPr>
              <w:t>板块，之前一直是硬件和软件产品销售作为实现营收的模式，</w:t>
            </w:r>
            <w:r w:rsidRPr="0037100F">
              <w:rPr>
                <w:rFonts w:ascii="宋体" w:cs="宋体"/>
                <w:kern w:val="0"/>
                <w:sz w:val="24"/>
              </w:rPr>
              <w:t>19</w:t>
            </w:r>
            <w:r w:rsidRPr="0037100F">
              <w:rPr>
                <w:rFonts w:ascii="宋体" w:cs="宋体" w:hint="eastAsia"/>
                <w:kern w:val="0"/>
                <w:sz w:val="24"/>
              </w:rPr>
              <w:t>年公司开始培育解决方案模式，将公司产品应用在不同的十多个行业中，结合行业特点提供特有解决方案，</w:t>
            </w:r>
            <w:r w:rsidRPr="0037100F">
              <w:rPr>
                <w:rFonts w:ascii="宋体" w:cs="宋体"/>
                <w:kern w:val="0"/>
                <w:sz w:val="24"/>
              </w:rPr>
              <w:t>2020</w:t>
            </w:r>
            <w:r w:rsidRPr="0037100F">
              <w:rPr>
                <w:rFonts w:ascii="宋体" w:cs="宋体" w:hint="eastAsia"/>
                <w:kern w:val="0"/>
                <w:sz w:val="24"/>
              </w:rPr>
              <w:t>年开始将继续深挖行业，尤其是如虚拟主播、直播等新兴行业，并向传统行业（如培训、教育、医疗等）陆续渗透，提高营收规模。目前公司VR板块的利润规模排在全球首位，但营收规模每年增速只有</w:t>
            </w:r>
            <w:r w:rsidRPr="0037100F">
              <w:rPr>
                <w:rFonts w:ascii="宋体" w:cs="宋体"/>
                <w:kern w:val="0"/>
                <w:sz w:val="24"/>
              </w:rPr>
              <w:t>20%</w:t>
            </w:r>
            <w:r w:rsidRPr="0037100F">
              <w:rPr>
                <w:rFonts w:ascii="宋体" w:cs="宋体" w:hint="eastAsia"/>
                <w:kern w:val="0"/>
                <w:sz w:val="24"/>
              </w:rPr>
              <w:t>，因此公司希望改变经营模式以扩大营收规模。</w:t>
            </w:r>
          </w:p>
          <w:p w:rsidR="006450DC" w:rsidRPr="0037100F" w:rsidRDefault="006450DC" w:rsidP="006450DC">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hint="eastAsia"/>
                <w:kern w:val="0"/>
                <w:sz w:val="24"/>
              </w:rPr>
              <w:t>未来三年我们将沿着上述思路做发展调整，不断增加智能显示占营收的比重，同时在显示领域提高市场占有率，扩大在显示板块的影响力和营收。</w:t>
            </w:r>
          </w:p>
          <w:p w:rsidR="006450DC" w:rsidRPr="0037100F" w:rsidRDefault="006450DC" w:rsidP="006450DC">
            <w:pPr>
              <w:autoSpaceDE w:val="0"/>
              <w:autoSpaceDN w:val="0"/>
              <w:adjustRightInd w:val="0"/>
              <w:snapToGrid w:val="0"/>
              <w:spacing w:line="360" w:lineRule="auto"/>
              <w:ind w:firstLineChars="200" w:firstLine="480"/>
              <w:rPr>
                <w:rFonts w:ascii="宋体" w:cs="宋体"/>
                <w:kern w:val="0"/>
                <w:sz w:val="24"/>
              </w:rPr>
            </w:pPr>
          </w:p>
          <w:p w:rsidR="006450DC" w:rsidRPr="0037100F" w:rsidRDefault="006450DC" w:rsidP="006450DC">
            <w:pPr>
              <w:autoSpaceDE w:val="0"/>
              <w:autoSpaceDN w:val="0"/>
              <w:adjustRightInd w:val="0"/>
              <w:snapToGrid w:val="0"/>
              <w:spacing w:line="360" w:lineRule="auto"/>
              <w:ind w:firstLineChars="200" w:firstLine="482"/>
              <w:rPr>
                <w:rFonts w:ascii="宋体" w:cs="宋体"/>
                <w:kern w:val="0"/>
                <w:sz w:val="24"/>
              </w:rPr>
            </w:pPr>
            <w:r w:rsidRPr="0037100F">
              <w:rPr>
                <w:rFonts w:ascii="宋体" w:cs="宋体" w:hint="eastAsia"/>
                <w:b/>
                <w:bCs/>
                <w:kern w:val="0"/>
                <w:sz w:val="24"/>
              </w:rPr>
              <w:t>2、</w:t>
            </w:r>
            <w:r>
              <w:rPr>
                <w:rFonts w:ascii="宋体" w:cs="宋体" w:hint="eastAsia"/>
                <w:b/>
                <w:bCs/>
                <w:kern w:val="0"/>
                <w:sz w:val="24"/>
              </w:rPr>
              <w:t>新产品开发</w:t>
            </w:r>
          </w:p>
          <w:p w:rsidR="006450DC" w:rsidRDefault="006450DC" w:rsidP="006450DC">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hint="eastAsia"/>
                <w:kern w:val="0"/>
                <w:sz w:val="24"/>
              </w:rPr>
              <w:t>针对传统显示屏和小间距产品</w:t>
            </w:r>
            <w:r>
              <w:rPr>
                <w:rFonts w:ascii="宋体" w:cs="宋体" w:hint="eastAsia"/>
                <w:kern w:val="0"/>
                <w:sz w:val="24"/>
              </w:rPr>
              <w:t>我们将</w:t>
            </w:r>
            <w:r w:rsidRPr="0037100F">
              <w:rPr>
                <w:rFonts w:ascii="宋体" w:cs="宋体" w:hint="eastAsia"/>
                <w:kern w:val="0"/>
                <w:sz w:val="24"/>
              </w:rPr>
              <w:t>不断扩大产品销售规模，增加市占率，</w:t>
            </w:r>
            <w:r>
              <w:rPr>
                <w:rFonts w:ascii="宋体" w:cs="宋体" w:hint="eastAsia"/>
                <w:kern w:val="0"/>
                <w:sz w:val="24"/>
              </w:rPr>
              <w:t>同时</w:t>
            </w:r>
            <w:r w:rsidRPr="0037100F">
              <w:rPr>
                <w:rFonts w:ascii="宋体" w:cs="宋体" w:hint="eastAsia"/>
                <w:kern w:val="0"/>
                <w:sz w:val="24"/>
              </w:rPr>
              <w:t>将继续推进新产品全球市场推广。</w:t>
            </w:r>
            <w:r>
              <w:rPr>
                <w:rFonts w:ascii="宋体" w:cs="宋体" w:hint="eastAsia"/>
                <w:kern w:val="0"/>
                <w:sz w:val="24"/>
              </w:rPr>
              <w:t>2019年，公司智能显示业务中加入了两款新产品。</w:t>
            </w:r>
          </w:p>
          <w:p w:rsidR="006450DC" w:rsidRDefault="006450DC" w:rsidP="006450DC">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hint="eastAsia"/>
                <w:kern w:val="0"/>
                <w:sz w:val="24"/>
              </w:rPr>
              <w:t>首先是</w:t>
            </w:r>
            <w:r>
              <w:rPr>
                <w:rFonts w:ascii="宋体" w:cs="宋体" w:hint="eastAsia"/>
                <w:kern w:val="0"/>
                <w:sz w:val="24"/>
              </w:rPr>
              <w:t>透明屏，</w:t>
            </w:r>
            <w:r w:rsidRPr="009803A5">
              <w:rPr>
                <w:rFonts w:ascii="宋体" w:cs="宋体" w:hint="eastAsia"/>
                <w:kern w:val="0"/>
                <w:sz w:val="24"/>
              </w:rPr>
              <w:t>公司于2019年4月开发的该产品投放市场，当年已实现2亿元订单，并在国庆70周年晚会等重要项目中应用。随着透明屏产品的不断稳定成熟，应用的市场领域越来越广阔</w:t>
            </w:r>
            <w:r>
              <w:rPr>
                <w:rFonts w:ascii="宋体" w:cs="宋体" w:hint="eastAsia"/>
                <w:kern w:val="0"/>
                <w:sz w:val="24"/>
              </w:rPr>
              <w:t>，比如玻璃橱窗、玻璃幕墙、商业中庭、舞台舞美、各营业网点等</w:t>
            </w:r>
            <w:r w:rsidRPr="009803A5">
              <w:rPr>
                <w:rFonts w:ascii="宋体" w:cs="宋体" w:hint="eastAsia"/>
                <w:kern w:val="0"/>
                <w:sz w:val="24"/>
              </w:rPr>
              <w:t>。</w:t>
            </w:r>
          </w:p>
          <w:p w:rsidR="006450DC" w:rsidRDefault="006450DC" w:rsidP="006450DC">
            <w:pPr>
              <w:autoSpaceDE w:val="0"/>
              <w:autoSpaceDN w:val="0"/>
              <w:adjustRightInd w:val="0"/>
              <w:snapToGrid w:val="0"/>
              <w:spacing w:line="360" w:lineRule="auto"/>
              <w:ind w:firstLineChars="200" w:firstLine="480"/>
              <w:rPr>
                <w:rFonts w:ascii="宋体" w:cs="宋体"/>
                <w:kern w:val="0"/>
                <w:sz w:val="24"/>
              </w:rPr>
            </w:pPr>
            <w:r>
              <w:rPr>
                <w:rFonts w:ascii="宋体" w:cs="宋体" w:hint="eastAsia"/>
                <w:kern w:val="0"/>
                <w:sz w:val="24"/>
              </w:rPr>
              <w:t>第二是</w:t>
            </w:r>
            <w:r w:rsidRPr="009803A5">
              <w:rPr>
                <w:rFonts w:ascii="宋体" w:cs="宋体" w:hint="eastAsia"/>
                <w:kern w:val="0"/>
                <w:sz w:val="24"/>
              </w:rPr>
              <w:t>大屏幕视频会议</w:t>
            </w:r>
            <w:r>
              <w:rPr>
                <w:rFonts w:ascii="宋体" w:cs="宋体" w:hint="eastAsia"/>
                <w:kern w:val="0"/>
                <w:sz w:val="24"/>
              </w:rPr>
              <w:t>系统</w:t>
            </w:r>
            <w:r w:rsidRPr="0037100F">
              <w:rPr>
                <w:rFonts w:ascii="宋体" w:cs="宋体" w:hint="eastAsia"/>
                <w:kern w:val="0"/>
                <w:sz w:val="24"/>
              </w:rPr>
              <w:t>，</w:t>
            </w:r>
            <w:r>
              <w:rPr>
                <w:rFonts w:ascii="宋体" w:cs="宋体" w:hint="eastAsia"/>
                <w:kern w:val="0"/>
                <w:sz w:val="24"/>
              </w:rPr>
              <w:t>公司</w:t>
            </w:r>
            <w:r w:rsidRPr="009803A5">
              <w:rPr>
                <w:rFonts w:ascii="宋体" w:cs="宋体" w:hint="eastAsia"/>
                <w:kern w:val="0"/>
                <w:sz w:val="24"/>
              </w:rPr>
              <w:t>通过桌面方案整合屏和周边其他的硬件。通过开放硬件平台，让系统集成商可以很好的将我们的产品集成到方案中，也可以让更多的软件公司基于我们的硬件平台去开发各种会议应用</w:t>
            </w:r>
            <w:r>
              <w:rPr>
                <w:rFonts w:ascii="宋体" w:cs="宋体" w:hint="eastAsia"/>
                <w:kern w:val="0"/>
                <w:sz w:val="24"/>
              </w:rPr>
              <w:t>，</w:t>
            </w:r>
            <w:r w:rsidRPr="009803A5">
              <w:rPr>
                <w:rFonts w:ascii="宋体" w:cs="宋体" w:hint="eastAsia"/>
                <w:kern w:val="0"/>
                <w:sz w:val="24"/>
              </w:rPr>
              <w:t>最终面向不同的行业用户</w:t>
            </w:r>
            <w:r>
              <w:rPr>
                <w:rFonts w:ascii="宋体" w:cs="宋体" w:hint="eastAsia"/>
                <w:kern w:val="0"/>
                <w:sz w:val="24"/>
              </w:rPr>
              <w:t>提供</w:t>
            </w:r>
            <w:r w:rsidRPr="009803A5">
              <w:rPr>
                <w:rFonts w:ascii="宋体" w:cs="宋体" w:hint="eastAsia"/>
                <w:kern w:val="0"/>
                <w:sz w:val="24"/>
              </w:rPr>
              <w:t>不同会议场景。</w:t>
            </w:r>
            <w:r w:rsidRPr="0037100F">
              <w:rPr>
                <w:rFonts w:ascii="宋体" w:cs="宋体" w:hint="eastAsia"/>
                <w:kern w:val="0"/>
                <w:sz w:val="24"/>
              </w:rPr>
              <w:t>去年通过</w:t>
            </w:r>
            <w:r w:rsidRPr="0037100F">
              <w:rPr>
                <w:rFonts w:ascii="宋体" w:cs="宋体"/>
                <w:kern w:val="0"/>
                <w:sz w:val="24"/>
              </w:rPr>
              <w:t>100</w:t>
            </w:r>
            <w:r w:rsidRPr="0037100F">
              <w:rPr>
                <w:rFonts w:ascii="宋体" w:cs="宋体" w:hint="eastAsia"/>
                <w:kern w:val="0"/>
                <w:sz w:val="24"/>
              </w:rPr>
              <w:t>寸液晶做小德通品牌，今年通过小间距电视做会议市场硬件显示产品，</w:t>
            </w:r>
            <w:r>
              <w:rPr>
                <w:rFonts w:ascii="宋体" w:cs="宋体" w:hint="eastAsia"/>
                <w:kern w:val="0"/>
                <w:sz w:val="24"/>
              </w:rPr>
              <w:t>另外</w:t>
            </w:r>
            <w:r w:rsidRPr="0037100F">
              <w:rPr>
                <w:rFonts w:ascii="宋体" w:cs="宋体" w:hint="eastAsia"/>
                <w:kern w:val="0"/>
                <w:sz w:val="24"/>
              </w:rPr>
              <w:t>公司对事业部进行</w:t>
            </w:r>
            <w:r>
              <w:rPr>
                <w:rFonts w:ascii="宋体" w:cs="宋体" w:hint="eastAsia"/>
                <w:kern w:val="0"/>
                <w:sz w:val="24"/>
              </w:rPr>
              <w:t>了</w:t>
            </w:r>
            <w:r w:rsidRPr="0037100F">
              <w:rPr>
                <w:rFonts w:ascii="宋体" w:cs="宋体" w:hint="eastAsia"/>
                <w:kern w:val="0"/>
                <w:sz w:val="24"/>
              </w:rPr>
              <w:t>重新梳理，招聘资深人士做产品完善和市场渠道拓展；</w:t>
            </w:r>
          </w:p>
          <w:p w:rsidR="006450DC" w:rsidRDefault="006450DC" w:rsidP="006450DC">
            <w:pPr>
              <w:autoSpaceDE w:val="0"/>
              <w:autoSpaceDN w:val="0"/>
              <w:adjustRightInd w:val="0"/>
              <w:snapToGrid w:val="0"/>
              <w:spacing w:line="360" w:lineRule="auto"/>
              <w:ind w:firstLineChars="200" w:firstLine="480"/>
              <w:rPr>
                <w:rFonts w:ascii="宋体" w:cs="宋体"/>
                <w:kern w:val="0"/>
                <w:sz w:val="24"/>
              </w:rPr>
            </w:pPr>
          </w:p>
          <w:p w:rsidR="006450DC" w:rsidRPr="00BB5D9E" w:rsidRDefault="006450DC" w:rsidP="006450DC">
            <w:pPr>
              <w:autoSpaceDE w:val="0"/>
              <w:autoSpaceDN w:val="0"/>
              <w:adjustRightInd w:val="0"/>
              <w:snapToGrid w:val="0"/>
              <w:spacing w:line="360" w:lineRule="auto"/>
              <w:ind w:firstLineChars="200" w:firstLine="482"/>
              <w:rPr>
                <w:rFonts w:ascii="宋体" w:cs="宋体"/>
                <w:b/>
                <w:bCs/>
                <w:kern w:val="0"/>
                <w:sz w:val="24"/>
              </w:rPr>
            </w:pPr>
            <w:r w:rsidRPr="00BB5D9E">
              <w:rPr>
                <w:rFonts w:ascii="宋体" w:cs="宋体" w:hint="eastAsia"/>
                <w:b/>
                <w:bCs/>
                <w:kern w:val="0"/>
                <w:sz w:val="24"/>
              </w:rPr>
              <w:t>3、新市场</w:t>
            </w:r>
            <w:r>
              <w:rPr>
                <w:rFonts w:ascii="宋体" w:cs="宋体" w:hint="eastAsia"/>
                <w:b/>
                <w:bCs/>
                <w:kern w:val="0"/>
                <w:sz w:val="24"/>
              </w:rPr>
              <w:t>拓展</w:t>
            </w:r>
          </w:p>
          <w:p w:rsidR="006450DC" w:rsidRDefault="006450DC" w:rsidP="006450DC">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hint="eastAsia"/>
                <w:kern w:val="0"/>
                <w:sz w:val="24"/>
              </w:rPr>
              <w:lastRenderedPageBreak/>
              <w:t>第</w:t>
            </w:r>
            <w:r>
              <w:rPr>
                <w:rFonts w:ascii="宋体" w:cs="宋体" w:hint="eastAsia"/>
                <w:kern w:val="0"/>
                <w:sz w:val="24"/>
              </w:rPr>
              <w:t>一</w:t>
            </w:r>
            <w:r w:rsidRPr="0037100F">
              <w:rPr>
                <w:rFonts w:ascii="宋体" w:cs="宋体" w:hint="eastAsia"/>
                <w:kern w:val="0"/>
                <w:sz w:val="24"/>
              </w:rPr>
              <w:t>个市场是消费电视市场</w:t>
            </w:r>
            <w:r>
              <w:rPr>
                <w:rFonts w:ascii="宋体" w:cs="宋体" w:hint="eastAsia"/>
                <w:kern w:val="0"/>
                <w:sz w:val="24"/>
              </w:rPr>
              <w:t>。公司于19年11月新品</w:t>
            </w:r>
            <w:r w:rsidRPr="009803A5">
              <w:rPr>
                <w:rFonts w:ascii="宋体" w:cs="宋体" w:hint="eastAsia"/>
                <w:kern w:val="0"/>
                <w:sz w:val="24"/>
              </w:rPr>
              <w:t>发布会发布</w:t>
            </w:r>
            <w:r>
              <w:rPr>
                <w:rFonts w:ascii="宋体" w:cs="宋体" w:hint="eastAsia"/>
                <w:kern w:val="0"/>
                <w:sz w:val="24"/>
              </w:rPr>
              <w:t>了</w:t>
            </w:r>
            <w:r w:rsidRPr="009803A5">
              <w:rPr>
                <w:rFonts w:ascii="宋体" w:cs="宋体" w:hint="eastAsia"/>
                <w:kern w:val="0"/>
                <w:sz w:val="24"/>
              </w:rPr>
              <w:t>两个消费者品牌以及三款消费者电视产品。</w:t>
            </w:r>
            <w:r>
              <w:rPr>
                <w:rFonts w:ascii="宋体" w:cs="宋体" w:hint="eastAsia"/>
                <w:kern w:val="0"/>
                <w:sz w:val="24"/>
              </w:rPr>
              <w:t>消费</w:t>
            </w:r>
            <w:r w:rsidRPr="009803A5">
              <w:rPr>
                <w:rFonts w:ascii="宋体" w:cs="宋体" w:hint="eastAsia"/>
                <w:kern w:val="0"/>
                <w:sz w:val="24"/>
              </w:rPr>
              <w:t>电视将通过利亚德旗下美国PLANAR品牌和新创的L</w:t>
            </w:r>
            <w:r w:rsidRPr="009803A5">
              <w:rPr>
                <w:rFonts w:ascii="宋体" w:cs="宋体"/>
                <w:kern w:val="0"/>
                <w:sz w:val="24"/>
              </w:rPr>
              <w:t>EMASS品牌打造顶级与高端搭配</w:t>
            </w:r>
            <w:r w:rsidRPr="009803A5">
              <w:rPr>
                <w:rFonts w:ascii="宋体" w:cs="宋体" w:hint="eastAsia"/>
                <w:kern w:val="0"/>
                <w:sz w:val="24"/>
              </w:rPr>
              <w:t>，</w:t>
            </w:r>
            <w:r w:rsidRPr="009803A5">
              <w:rPr>
                <w:rFonts w:ascii="宋体" w:cs="宋体"/>
                <w:kern w:val="0"/>
                <w:sz w:val="24"/>
              </w:rPr>
              <w:t>通过不同的品牌与产品策略</w:t>
            </w:r>
            <w:r w:rsidRPr="009803A5">
              <w:rPr>
                <w:rFonts w:ascii="宋体" w:cs="宋体" w:hint="eastAsia"/>
                <w:kern w:val="0"/>
                <w:sz w:val="24"/>
              </w:rPr>
              <w:t>，</w:t>
            </w:r>
            <w:r w:rsidRPr="009803A5">
              <w:rPr>
                <w:rFonts w:ascii="宋体" w:cs="宋体"/>
                <w:kern w:val="0"/>
                <w:sz w:val="24"/>
              </w:rPr>
              <w:t>全面布局消费者电视市场</w:t>
            </w:r>
            <w:r w:rsidRPr="009803A5">
              <w:rPr>
                <w:rFonts w:ascii="宋体" w:cs="宋体" w:hint="eastAsia"/>
                <w:kern w:val="0"/>
                <w:sz w:val="24"/>
              </w:rPr>
              <w:t>。</w:t>
            </w:r>
            <w:r w:rsidRPr="0037100F">
              <w:rPr>
                <w:rFonts w:ascii="宋体" w:cs="宋体" w:hint="eastAsia"/>
                <w:kern w:val="0"/>
                <w:sz w:val="24"/>
              </w:rPr>
              <w:t>先</w:t>
            </w:r>
            <w:r>
              <w:rPr>
                <w:rFonts w:ascii="宋体" w:cs="宋体" w:hint="eastAsia"/>
                <w:kern w:val="0"/>
                <w:sz w:val="24"/>
              </w:rPr>
              <w:t>是</w:t>
            </w:r>
            <w:r w:rsidRPr="0037100F">
              <w:rPr>
                <w:rFonts w:ascii="宋体" w:cs="宋体" w:hint="eastAsia"/>
                <w:kern w:val="0"/>
                <w:sz w:val="24"/>
              </w:rPr>
              <w:t>通过</w:t>
            </w:r>
            <w:r w:rsidRPr="0037100F">
              <w:rPr>
                <w:rFonts w:ascii="宋体" w:cs="宋体"/>
                <w:kern w:val="0"/>
                <w:sz w:val="24"/>
              </w:rPr>
              <w:t>100</w:t>
            </w:r>
            <w:r w:rsidRPr="0037100F">
              <w:rPr>
                <w:rFonts w:ascii="宋体" w:cs="宋体" w:hint="eastAsia"/>
                <w:kern w:val="0"/>
                <w:sz w:val="24"/>
              </w:rPr>
              <w:t>寸液晶做市场品牌推广，随着</w:t>
            </w:r>
            <w:r w:rsidRPr="0037100F">
              <w:rPr>
                <w:rFonts w:ascii="宋体" w:cs="宋体"/>
                <w:kern w:val="0"/>
                <w:sz w:val="24"/>
              </w:rPr>
              <w:t>Mini/Micro</w:t>
            </w:r>
            <w:r>
              <w:rPr>
                <w:rFonts w:ascii="宋体" w:cs="宋体"/>
                <w:kern w:val="0"/>
                <w:sz w:val="24"/>
              </w:rPr>
              <w:t>的</w:t>
            </w:r>
            <w:r w:rsidRPr="0037100F">
              <w:rPr>
                <w:rFonts w:ascii="宋体" w:cs="宋体" w:hint="eastAsia"/>
                <w:kern w:val="0"/>
                <w:sz w:val="24"/>
              </w:rPr>
              <w:t>出现</w:t>
            </w:r>
            <w:r>
              <w:rPr>
                <w:rFonts w:ascii="宋体" w:cs="宋体" w:hint="eastAsia"/>
                <w:kern w:val="0"/>
                <w:sz w:val="24"/>
              </w:rPr>
              <w:t>和成熟</w:t>
            </w:r>
            <w:r w:rsidRPr="0037100F">
              <w:rPr>
                <w:rFonts w:ascii="宋体" w:cs="宋体" w:hint="eastAsia"/>
                <w:kern w:val="0"/>
                <w:sz w:val="24"/>
              </w:rPr>
              <w:t>，</w:t>
            </w:r>
            <w:r>
              <w:rPr>
                <w:rFonts w:ascii="宋体" w:cs="宋体" w:hint="eastAsia"/>
                <w:kern w:val="0"/>
                <w:sz w:val="24"/>
              </w:rPr>
              <w:t>未来将采用</w:t>
            </w:r>
            <w:r w:rsidRPr="0037100F">
              <w:rPr>
                <w:rFonts w:ascii="宋体" w:cs="宋体"/>
                <w:kern w:val="0"/>
                <w:sz w:val="24"/>
              </w:rPr>
              <w:t>Mini/Micro</w:t>
            </w:r>
            <w:r>
              <w:rPr>
                <w:rFonts w:ascii="宋体" w:cs="宋体" w:hint="eastAsia"/>
                <w:kern w:val="0"/>
                <w:sz w:val="24"/>
              </w:rPr>
              <w:t>LED做消费电视。</w:t>
            </w:r>
          </w:p>
          <w:p w:rsidR="00510642" w:rsidRPr="00016A36" w:rsidRDefault="006450DC" w:rsidP="006450DC">
            <w:pPr>
              <w:autoSpaceDE w:val="0"/>
              <w:autoSpaceDN w:val="0"/>
              <w:adjustRightInd w:val="0"/>
              <w:snapToGrid w:val="0"/>
              <w:spacing w:line="360" w:lineRule="auto"/>
              <w:ind w:firstLineChars="200" w:firstLine="480"/>
              <w:rPr>
                <w:rFonts w:ascii="宋体" w:cs="宋体"/>
                <w:kern w:val="0"/>
                <w:sz w:val="24"/>
              </w:rPr>
            </w:pPr>
            <w:r w:rsidRPr="0037100F">
              <w:rPr>
                <w:rFonts w:ascii="宋体" w:cs="宋体" w:hint="eastAsia"/>
                <w:kern w:val="0"/>
                <w:sz w:val="24"/>
              </w:rPr>
              <w:t>第</w:t>
            </w:r>
            <w:r>
              <w:rPr>
                <w:rFonts w:ascii="宋体" w:cs="宋体" w:hint="eastAsia"/>
                <w:kern w:val="0"/>
                <w:sz w:val="24"/>
              </w:rPr>
              <w:t>二</w:t>
            </w:r>
            <w:r w:rsidRPr="0037100F">
              <w:rPr>
                <w:rFonts w:ascii="宋体" w:cs="宋体" w:hint="eastAsia"/>
                <w:kern w:val="0"/>
                <w:sz w:val="24"/>
              </w:rPr>
              <w:t>个市场是影院</w:t>
            </w:r>
            <w:r>
              <w:rPr>
                <w:rFonts w:ascii="宋体" w:cs="宋体" w:hint="eastAsia"/>
                <w:kern w:val="0"/>
                <w:sz w:val="24"/>
              </w:rPr>
              <w:t>市场。</w:t>
            </w:r>
            <w:r w:rsidRPr="009803A5">
              <w:rPr>
                <w:rFonts w:ascii="宋体" w:cs="宋体"/>
                <w:kern w:val="0"/>
                <w:sz w:val="24"/>
              </w:rPr>
              <w:t>目前的电影片源大多有</w:t>
            </w:r>
            <w:r w:rsidRPr="009803A5">
              <w:rPr>
                <w:rFonts w:ascii="宋体" w:cs="宋体" w:hint="eastAsia"/>
                <w:kern w:val="0"/>
                <w:sz w:val="24"/>
              </w:rPr>
              <w:t>3</w:t>
            </w:r>
            <w:r w:rsidRPr="009803A5">
              <w:rPr>
                <w:rFonts w:ascii="宋体" w:cs="宋体"/>
                <w:kern w:val="0"/>
                <w:sz w:val="24"/>
              </w:rPr>
              <w:t>D版本</w:t>
            </w:r>
            <w:r w:rsidRPr="009803A5">
              <w:rPr>
                <w:rFonts w:ascii="宋体" w:cs="宋体" w:hint="eastAsia"/>
                <w:kern w:val="0"/>
                <w:sz w:val="24"/>
              </w:rPr>
              <w:t>，</w:t>
            </w:r>
            <w:r w:rsidRPr="009803A5">
              <w:rPr>
                <w:rFonts w:ascii="宋体" w:cs="宋体"/>
                <w:kern w:val="0"/>
                <w:sz w:val="24"/>
              </w:rPr>
              <w:t>但现有的电影播放设备亮度低</w:t>
            </w:r>
            <w:r w:rsidRPr="009803A5">
              <w:rPr>
                <w:rFonts w:ascii="宋体" w:cs="宋体" w:hint="eastAsia"/>
                <w:kern w:val="0"/>
                <w:sz w:val="24"/>
              </w:rPr>
              <w:t>，使得3</w:t>
            </w:r>
            <w:r w:rsidRPr="009803A5">
              <w:rPr>
                <w:rFonts w:ascii="宋体" w:cs="宋体"/>
                <w:kern w:val="0"/>
                <w:sz w:val="24"/>
              </w:rPr>
              <w:t>D电影观看效果较差</w:t>
            </w:r>
            <w:r w:rsidRPr="009803A5">
              <w:rPr>
                <w:rFonts w:ascii="宋体" w:cs="宋体" w:hint="eastAsia"/>
                <w:kern w:val="0"/>
                <w:sz w:val="24"/>
              </w:rPr>
              <w:t>，</w:t>
            </w:r>
            <w:r>
              <w:rPr>
                <w:rFonts w:ascii="宋体" w:cs="宋体" w:hint="eastAsia"/>
                <w:kern w:val="0"/>
                <w:sz w:val="24"/>
              </w:rPr>
              <w:t>而</w:t>
            </w:r>
            <w:r w:rsidRPr="009803A5">
              <w:rPr>
                <w:rFonts w:ascii="宋体" w:cs="宋体"/>
                <w:kern w:val="0"/>
                <w:sz w:val="24"/>
              </w:rPr>
              <w:t>LED屏幕</w:t>
            </w:r>
            <w:r>
              <w:rPr>
                <w:rFonts w:ascii="宋体" w:cs="宋体" w:hint="eastAsia"/>
                <w:kern w:val="0"/>
                <w:sz w:val="24"/>
              </w:rPr>
              <w:t>亮度高、</w:t>
            </w:r>
            <w:r>
              <w:rPr>
                <w:rFonts w:ascii="宋体" w:cs="宋体"/>
                <w:kern w:val="0"/>
                <w:sz w:val="24"/>
              </w:rPr>
              <w:t>色域全</w:t>
            </w:r>
            <w:r>
              <w:rPr>
                <w:rFonts w:ascii="宋体" w:cs="宋体" w:hint="eastAsia"/>
                <w:kern w:val="0"/>
                <w:sz w:val="24"/>
              </w:rPr>
              <w:t>，</w:t>
            </w:r>
            <w:r w:rsidRPr="009803A5">
              <w:rPr>
                <w:rFonts w:ascii="宋体" w:cs="宋体"/>
                <w:kern w:val="0"/>
                <w:sz w:val="24"/>
              </w:rPr>
              <w:t>可以提供更</w:t>
            </w:r>
            <w:r>
              <w:rPr>
                <w:rFonts w:ascii="宋体" w:cs="宋体" w:hint="eastAsia"/>
                <w:kern w:val="0"/>
                <w:sz w:val="24"/>
              </w:rPr>
              <w:t>优质</w:t>
            </w:r>
            <w:r w:rsidRPr="009803A5">
              <w:rPr>
                <w:rFonts w:ascii="宋体" w:cs="宋体"/>
                <w:kern w:val="0"/>
                <w:sz w:val="24"/>
              </w:rPr>
              <w:t>的体验，为影院创造更多的机会</w:t>
            </w:r>
            <w:r>
              <w:rPr>
                <w:rFonts w:ascii="宋体" w:cs="宋体" w:hint="eastAsia"/>
                <w:kern w:val="0"/>
                <w:sz w:val="24"/>
              </w:rPr>
              <w:t>，</w:t>
            </w:r>
            <w:r w:rsidRPr="009803A5">
              <w:rPr>
                <w:rFonts w:ascii="宋体" w:cs="宋体"/>
                <w:kern w:val="0"/>
                <w:sz w:val="24"/>
              </w:rPr>
              <w:t>比如大型团体活动、体育节目直播、电竞比赛、舞台剧演出等多种需求的创新服务</w:t>
            </w:r>
            <w:r w:rsidRPr="009803A5">
              <w:rPr>
                <w:rFonts w:ascii="宋体" w:cs="宋体" w:hint="eastAsia"/>
                <w:kern w:val="0"/>
                <w:sz w:val="24"/>
              </w:rPr>
              <w:t>，带动电影行业的发展。</w:t>
            </w:r>
            <w:r w:rsidRPr="0037100F">
              <w:rPr>
                <w:rFonts w:ascii="宋体" w:cs="宋体" w:hint="eastAsia"/>
                <w:kern w:val="0"/>
                <w:sz w:val="24"/>
              </w:rPr>
              <w:t>公司一直有产品研发，目前进展到</w:t>
            </w:r>
            <w:r w:rsidRPr="0037100F">
              <w:rPr>
                <w:rFonts w:ascii="宋体" w:cs="宋体"/>
                <w:kern w:val="0"/>
                <w:sz w:val="24"/>
              </w:rPr>
              <w:t>DCI</w:t>
            </w:r>
            <w:r w:rsidRPr="0037100F">
              <w:rPr>
                <w:rFonts w:ascii="宋体" w:cs="宋体" w:hint="eastAsia"/>
                <w:kern w:val="0"/>
                <w:sz w:val="24"/>
              </w:rPr>
              <w:t>认证过程，疫情带来了一些进度影响，但是新产品有明显替代趋势，只是时间问题。</w:t>
            </w:r>
          </w:p>
          <w:p w:rsidR="006450DC" w:rsidRPr="006450DC" w:rsidRDefault="006450DC" w:rsidP="00FF5A41">
            <w:pPr>
              <w:autoSpaceDE w:val="0"/>
              <w:autoSpaceDN w:val="0"/>
              <w:adjustRightInd w:val="0"/>
              <w:snapToGrid w:val="0"/>
              <w:spacing w:line="360" w:lineRule="auto"/>
              <w:ind w:firstLineChars="200" w:firstLine="482"/>
              <w:rPr>
                <w:rFonts w:asciiTheme="minorEastAsia" w:eastAsiaTheme="minorEastAsia" w:hAnsiTheme="minorEastAsia" w:cs="Arial"/>
                <w:b/>
                <w:bCs/>
                <w:kern w:val="0"/>
                <w:sz w:val="24"/>
              </w:rPr>
            </w:pPr>
          </w:p>
          <w:p w:rsidR="009A6038" w:rsidRPr="00CA5660" w:rsidRDefault="00510642" w:rsidP="00FF5A41">
            <w:pPr>
              <w:autoSpaceDE w:val="0"/>
              <w:autoSpaceDN w:val="0"/>
              <w:adjustRightInd w:val="0"/>
              <w:snapToGrid w:val="0"/>
              <w:spacing w:line="360" w:lineRule="auto"/>
              <w:ind w:firstLineChars="200" w:firstLine="482"/>
              <w:rPr>
                <w:rFonts w:asciiTheme="minorEastAsia" w:eastAsiaTheme="minorEastAsia" w:hAnsiTheme="minorEastAsia" w:cs="Arial"/>
                <w:b/>
                <w:bCs/>
                <w:kern w:val="0"/>
                <w:sz w:val="24"/>
              </w:rPr>
            </w:pPr>
            <w:r>
              <w:rPr>
                <w:rFonts w:asciiTheme="minorEastAsia" w:eastAsiaTheme="minorEastAsia" w:hAnsiTheme="minorEastAsia" w:cs="Arial" w:hint="eastAsia"/>
                <w:b/>
                <w:bCs/>
                <w:kern w:val="0"/>
                <w:sz w:val="24"/>
              </w:rPr>
              <w:t>三</w:t>
            </w:r>
            <w:r w:rsidR="009F0B7E" w:rsidRPr="00CA5660">
              <w:rPr>
                <w:rFonts w:asciiTheme="minorEastAsia" w:eastAsiaTheme="minorEastAsia" w:hAnsiTheme="minorEastAsia" w:cs="Arial" w:hint="eastAsia"/>
                <w:b/>
                <w:bCs/>
                <w:kern w:val="0"/>
                <w:sz w:val="24"/>
              </w:rPr>
              <w:t>、投资者问题</w:t>
            </w:r>
          </w:p>
          <w:p w:rsidR="00CF326F" w:rsidRDefault="006450DC"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sidRPr="0037100F">
              <w:rPr>
                <w:rFonts w:asciiTheme="minorEastAsia" w:eastAsiaTheme="minorEastAsia" w:hAnsiTheme="minorEastAsia" w:cs="Arial" w:hint="eastAsia"/>
                <w:kern w:val="0"/>
                <w:sz w:val="24"/>
              </w:rPr>
              <w:t>1、</w:t>
            </w:r>
            <w:r w:rsidR="00CF326F">
              <w:rPr>
                <w:rFonts w:asciiTheme="minorEastAsia" w:eastAsiaTheme="minorEastAsia" w:hAnsiTheme="minorEastAsia" w:cs="Arial" w:hint="eastAsia"/>
                <w:kern w:val="0"/>
                <w:sz w:val="24"/>
              </w:rPr>
              <w:t>请问台湾晶电跟隆达吸收合并后在业务上是否对利晶微有影响？</w:t>
            </w:r>
          </w:p>
          <w:p w:rsidR="00CF326F" w:rsidRDefault="00CF326F"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答：公司与台湾晶电的合资协议中有约定排他条款。晶电与隆达的合作仍然以传统照明业务为主，而涉及到Mini/MicroLED的技术和产业化则是由利晶微做，业务范围没有冲突。</w:t>
            </w:r>
          </w:p>
          <w:p w:rsidR="00CF326F" w:rsidRDefault="00CF326F"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p>
          <w:p w:rsidR="00CF326F" w:rsidRDefault="00CF326F"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2、公司怎么看Mini/MicroLED未来的市场空间？以及合资企业将来的运营模式？</w:t>
            </w:r>
          </w:p>
          <w:p w:rsidR="00DD44AE" w:rsidRDefault="00CF326F"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答：</w:t>
            </w:r>
            <w:r w:rsidR="00DD44AE">
              <w:rPr>
                <w:rFonts w:asciiTheme="minorEastAsia" w:eastAsiaTheme="minorEastAsia" w:hAnsiTheme="minorEastAsia" w:cs="Arial" w:hint="eastAsia"/>
                <w:kern w:val="0"/>
                <w:sz w:val="24"/>
              </w:rPr>
              <w:t>合资企业是从不同的应用层面做市场培育，主要是两类：</w:t>
            </w:r>
          </w:p>
          <w:p w:rsidR="00DD44AE" w:rsidRDefault="00DD44AE"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一类是Mini背光产品，</w:t>
            </w:r>
            <w:r w:rsidRPr="00531444">
              <w:rPr>
                <w:rFonts w:asciiTheme="minorEastAsia" w:eastAsiaTheme="minorEastAsia" w:hAnsiTheme="minorEastAsia" w:cs="Arial" w:hint="eastAsia"/>
                <w:kern w:val="0"/>
                <w:sz w:val="24"/>
              </w:rPr>
              <w:t>背光的应用市场包括大尺寸LCD 显示，电竞等高端显示器，笔记本、平板显示和车载显示</w:t>
            </w:r>
            <w:r>
              <w:rPr>
                <w:rFonts w:asciiTheme="minorEastAsia" w:eastAsiaTheme="minorEastAsia" w:hAnsiTheme="minorEastAsia" w:cs="Arial" w:hint="eastAsia"/>
                <w:kern w:val="0"/>
                <w:sz w:val="24"/>
              </w:rPr>
              <w:t>等</w:t>
            </w:r>
            <w:r w:rsidRPr="00531444">
              <w:rPr>
                <w:rFonts w:asciiTheme="minorEastAsia" w:eastAsiaTheme="minorEastAsia" w:hAnsiTheme="minorEastAsia" w:cs="Arial" w:hint="eastAsia"/>
                <w:kern w:val="0"/>
                <w:sz w:val="24"/>
              </w:rPr>
              <w:t>。</w:t>
            </w:r>
          </w:p>
          <w:p w:rsidR="00CF326F" w:rsidRDefault="00DD44AE"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第二类是</w:t>
            </w:r>
            <w:r w:rsidRPr="00570DD6">
              <w:rPr>
                <w:rFonts w:asciiTheme="minorEastAsia" w:eastAsiaTheme="minorEastAsia" w:hAnsiTheme="minorEastAsia" w:cs="Arial" w:hint="eastAsia"/>
                <w:kern w:val="0"/>
                <w:sz w:val="24"/>
              </w:rPr>
              <w:t>Mini/Micro 自发光LED</w:t>
            </w:r>
            <w:r>
              <w:rPr>
                <w:rFonts w:asciiTheme="minorEastAsia" w:eastAsiaTheme="minorEastAsia" w:hAnsiTheme="minorEastAsia" w:cs="Arial" w:hint="eastAsia"/>
                <w:kern w:val="0"/>
                <w:sz w:val="24"/>
              </w:rPr>
              <w:t>，其应用</w:t>
            </w:r>
            <w:r w:rsidRPr="00570DD6">
              <w:rPr>
                <w:rFonts w:asciiTheme="minorEastAsia" w:eastAsiaTheme="minorEastAsia" w:hAnsiTheme="minorEastAsia" w:cs="Arial" w:hint="eastAsia"/>
                <w:kern w:val="0"/>
                <w:sz w:val="24"/>
              </w:rPr>
              <w:t>有两大方向，分别是大尺寸LED显示和小尺寸LED显示。</w:t>
            </w:r>
            <w:r>
              <w:rPr>
                <w:rFonts w:asciiTheme="minorEastAsia" w:eastAsiaTheme="minorEastAsia" w:hAnsiTheme="minorEastAsia" w:cs="Arial" w:hint="eastAsia"/>
                <w:kern w:val="0"/>
                <w:sz w:val="24"/>
              </w:rPr>
              <w:t>大尺寸的如</w:t>
            </w:r>
            <w:r w:rsidRPr="00570DD6">
              <w:rPr>
                <w:rFonts w:asciiTheme="minorEastAsia" w:eastAsiaTheme="minorEastAsia" w:hAnsiTheme="minorEastAsia" w:cs="Arial" w:hint="eastAsia"/>
                <w:kern w:val="0"/>
                <w:sz w:val="24"/>
              </w:rPr>
              <w:t>应用于指控大厅、高端商业及会议中心、家庭影院及家用大尺寸智能LED电视等领域；小</w:t>
            </w:r>
            <w:r w:rsidRPr="00570DD6">
              <w:rPr>
                <w:rFonts w:asciiTheme="minorEastAsia" w:eastAsiaTheme="minorEastAsia" w:hAnsiTheme="minorEastAsia" w:cs="Arial" w:hint="eastAsia"/>
                <w:kern w:val="0"/>
                <w:sz w:val="24"/>
              </w:rPr>
              <w:lastRenderedPageBreak/>
              <w:t>尺寸显示领域的应用</w:t>
            </w:r>
            <w:r>
              <w:rPr>
                <w:rFonts w:asciiTheme="minorEastAsia" w:eastAsiaTheme="minorEastAsia" w:hAnsiTheme="minorEastAsia" w:cs="Arial" w:hint="eastAsia"/>
                <w:kern w:val="0"/>
                <w:sz w:val="24"/>
              </w:rPr>
              <w:t>将</w:t>
            </w:r>
            <w:r w:rsidRPr="00570DD6">
              <w:rPr>
                <w:rFonts w:asciiTheme="minorEastAsia" w:eastAsiaTheme="minorEastAsia" w:hAnsiTheme="minorEastAsia" w:cs="Arial" w:hint="eastAsia"/>
                <w:kern w:val="0"/>
                <w:sz w:val="24"/>
              </w:rPr>
              <w:t>集中在穿戴式显示，如watch、VR/AR眼镜等。</w:t>
            </w:r>
          </w:p>
          <w:p w:rsidR="00CF326F" w:rsidRDefault="00DD44AE"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针对背光产品，利晶微的销售团队依托晶电的客户资源优势已经在对接潜在的客户。而自发光产品，将通过利亚德健全的直销和渠道网络进行市场拓展。</w:t>
            </w:r>
          </w:p>
          <w:p w:rsidR="00CF326F" w:rsidRDefault="00CF326F"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p>
          <w:p w:rsidR="00DD44AE" w:rsidRDefault="00DD44AE"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3、公司是否有感受到自疫情爆发以来市场需求有什么变化？</w:t>
            </w:r>
          </w:p>
          <w:p w:rsidR="00DD44AE" w:rsidRDefault="00DD44AE"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答：国内需求变化不大</w:t>
            </w:r>
            <w:r w:rsidR="00CC4090">
              <w:rPr>
                <w:rFonts w:asciiTheme="minorEastAsia" w:eastAsiaTheme="minorEastAsia" w:hAnsiTheme="minorEastAsia" w:cs="Arial" w:hint="eastAsia"/>
                <w:kern w:val="0"/>
                <w:sz w:val="24"/>
              </w:rPr>
              <w:t>。一季度受疫情影响以及各地防控措施的实施使得很多项目无法正常开展，但二季度疫情得到控制后已加速得到恢复，综合一二季度来看，订单与去年同期变化不大。</w:t>
            </w:r>
          </w:p>
          <w:p w:rsidR="00CC4090" w:rsidRDefault="00CC4090" w:rsidP="006450DC">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有影响的是海外，主要是美国、巴西等地疫情对当地人们的生活方式产生了较大冲击，公司的运作和市场的需求确实有减弱。</w:t>
            </w:r>
          </w:p>
          <w:p w:rsidR="006D0246" w:rsidRDefault="006D0246" w:rsidP="00BC638B">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bookmarkStart w:id="0" w:name="_GoBack"/>
            <w:bookmarkEnd w:id="0"/>
          </w:p>
          <w:p w:rsidR="00086091" w:rsidRDefault="00086091" w:rsidP="0059533D">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p>
          <w:p w:rsidR="001F4648" w:rsidRPr="00CA5660" w:rsidRDefault="001F4648" w:rsidP="00956982">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sidRPr="00CA5660">
              <w:rPr>
                <w:rFonts w:asciiTheme="minorEastAsia" w:eastAsiaTheme="minorEastAsia" w:hAnsiTheme="minorEastAsia" w:cstheme="minorHAnsi"/>
                <w:kern w:val="0"/>
                <w:sz w:val="24"/>
                <w:lang w:val="zh-CN"/>
              </w:rPr>
              <w:t>接待过程中，公司接待人员与投资者进行了充分的交流与沟通，严格按照有关制度规定，没有出现未</w:t>
            </w:r>
            <w:r w:rsidRPr="00CA5660">
              <w:rPr>
                <w:rFonts w:asciiTheme="minorEastAsia" w:eastAsiaTheme="minorEastAsia" w:hAnsiTheme="minorEastAsia" w:cs="Arial"/>
                <w:kern w:val="0"/>
                <w:sz w:val="24"/>
                <w:lang w:val="zh-CN"/>
              </w:rPr>
              <w:t>公开重大信息泄露等情况。</w:t>
            </w:r>
          </w:p>
        </w:tc>
      </w:tr>
      <w:tr w:rsidR="00E4760F" w:rsidRPr="00CA5660" w:rsidTr="00E6070D">
        <w:tc>
          <w:tcPr>
            <w:tcW w:w="729" w:type="pct"/>
            <w:tcBorders>
              <w:top w:val="single" w:sz="4" w:space="0" w:color="auto"/>
              <w:left w:val="single" w:sz="4" w:space="0" w:color="auto"/>
              <w:bottom w:val="single" w:sz="4" w:space="0" w:color="auto"/>
              <w:right w:val="single" w:sz="4" w:space="0" w:color="auto"/>
            </w:tcBorders>
            <w:vAlign w:val="center"/>
          </w:tcPr>
          <w:p w:rsidR="00E4760F"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lastRenderedPageBreak/>
              <w:t>附件清单（如有）</w:t>
            </w:r>
          </w:p>
        </w:tc>
        <w:tc>
          <w:tcPr>
            <w:tcW w:w="4271" w:type="pct"/>
            <w:tcBorders>
              <w:top w:val="single" w:sz="4" w:space="0" w:color="auto"/>
              <w:left w:val="single" w:sz="4" w:space="0" w:color="auto"/>
              <w:bottom w:val="single" w:sz="4" w:space="0" w:color="auto"/>
              <w:right w:val="single" w:sz="4" w:space="0" w:color="auto"/>
            </w:tcBorders>
          </w:tcPr>
          <w:p w:rsidR="00261FE2"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无</w:t>
            </w:r>
          </w:p>
        </w:tc>
      </w:tr>
      <w:tr w:rsidR="00E4760F" w:rsidRPr="00CA5660" w:rsidTr="00E6070D">
        <w:tc>
          <w:tcPr>
            <w:tcW w:w="729" w:type="pct"/>
            <w:tcBorders>
              <w:top w:val="single" w:sz="4" w:space="0" w:color="auto"/>
              <w:left w:val="single" w:sz="4" w:space="0" w:color="auto"/>
              <w:bottom w:val="single" w:sz="4" w:space="0" w:color="auto"/>
              <w:right w:val="single" w:sz="4" w:space="0" w:color="auto"/>
            </w:tcBorders>
            <w:vAlign w:val="center"/>
          </w:tcPr>
          <w:p w:rsidR="00E4760F" w:rsidRPr="00CA5660" w:rsidRDefault="00E4760F" w:rsidP="007E4446">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日期</w:t>
            </w:r>
          </w:p>
        </w:tc>
        <w:tc>
          <w:tcPr>
            <w:tcW w:w="4271" w:type="pct"/>
            <w:tcBorders>
              <w:top w:val="single" w:sz="4" w:space="0" w:color="auto"/>
              <w:left w:val="single" w:sz="4" w:space="0" w:color="auto"/>
              <w:bottom w:val="single" w:sz="4" w:space="0" w:color="auto"/>
              <w:right w:val="single" w:sz="4" w:space="0" w:color="auto"/>
            </w:tcBorders>
          </w:tcPr>
          <w:p w:rsidR="00E4760F" w:rsidRPr="00CA5660" w:rsidRDefault="00142EFE" w:rsidP="002C709E">
            <w:pPr>
              <w:adjustRightInd w:val="0"/>
              <w:snapToGrid w:val="0"/>
              <w:spacing w:line="360" w:lineRule="auto"/>
              <w:rPr>
                <w:rFonts w:asciiTheme="minorEastAsia" w:eastAsiaTheme="minorEastAsia" w:hAnsiTheme="minorEastAsia" w:cs="Arial"/>
                <w:bCs/>
                <w:iCs/>
                <w:sz w:val="24"/>
              </w:rPr>
            </w:pPr>
            <w:r w:rsidRPr="00CA5660">
              <w:rPr>
                <w:rFonts w:asciiTheme="minorEastAsia" w:eastAsiaTheme="minorEastAsia" w:hAnsiTheme="minorEastAsia" w:cs="Arial"/>
                <w:bCs/>
                <w:iCs/>
                <w:sz w:val="24"/>
              </w:rPr>
              <w:t>20</w:t>
            </w:r>
            <w:r w:rsidR="003F4773" w:rsidRPr="00CA5660">
              <w:rPr>
                <w:rFonts w:asciiTheme="minorEastAsia" w:eastAsiaTheme="minorEastAsia" w:hAnsiTheme="minorEastAsia" w:cs="Arial" w:hint="eastAsia"/>
                <w:bCs/>
                <w:iCs/>
                <w:sz w:val="24"/>
              </w:rPr>
              <w:t>20</w:t>
            </w:r>
            <w:r w:rsidR="00E4760F" w:rsidRPr="00CA5660">
              <w:rPr>
                <w:rFonts w:asciiTheme="minorEastAsia" w:eastAsiaTheme="minorEastAsia" w:hAnsiTheme="minorEastAsia" w:cs="Arial"/>
                <w:bCs/>
                <w:iCs/>
                <w:sz w:val="24"/>
              </w:rPr>
              <w:t>年</w:t>
            </w:r>
            <w:r w:rsidR="006D0246">
              <w:rPr>
                <w:rFonts w:asciiTheme="minorEastAsia" w:eastAsiaTheme="minorEastAsia" w:hAnsiTheme="minorEastAsia" w:cs="Arial" w:hint="eastAsia"/>
                <w:bCs/>
                <w:iCs/>
                <w:sz w:val="24"/>
              </w:rPr>
              <w:t>7</w:t>
            </w:r>
            <w:r w:rsidR="005E4793" w:rsidRPr="00CA5660">
              <w:rPr>
                <w:rFonts w:asciiTheme="minorEastAsia" w:eastAsiaTheme="minorEastAsia" w:hAnsiTheme="minorEastAsia" w:cs="Arial" w:hint="eastAsia"/>
                <w:bCs/>
                <w:iCs/>
                <w:sz w:val="24"/>
              </w:rPr>
              <w:t>月</w:t>
            </w:r>
            <w:r w:rsidR="002C709E">
              <w:rPr>
                <w:rFonts w:asciiTheme="minorEastAsia" w:eastAsiaTheme="minorEastAsia" w:hAnsiTheme="minorEastAsia" w:cs="Arial" w:hint="eastAsia"/>
                <w:bCs/>
                <w:iCs/>
                <w:sz w:val="24"/>
              </w:rPr>
              <w:t>8</w:t>
            </w:r>
            <w:r w:rsidR="005E4793" w:rsidRPr="00CA5660">
              <w:rPr>
                <w:rFonts w:asciiTheme="minorEastAsia" w:eastAsiaTheme="minorEastAsia" w:hAnsiTheme="minorEastAsia" w:cs="Arial" w:hint="eastAsia"/>
                <w:bCs/>
                <w:iCs/>
                <w:sz w:val="24"/>
              </w:rPr>
              <w:t>日</w:t>
            </w:r>
          </w:p>
        </w:tc>
      </w:tr>
    </w:tbl>
    <w:p w:rsidR="00E4760F" w:rsidRPr="00CA5660" w:rsidRDefault="00E4760F" w:rsidP="007E4446">
      <w:pPr>
        <w:adjustRightInd w:val="0"/>
        <w:snapToGrid w:val="0"/>
        <w:spacing w:line="360" w:lineRule="auto"/>
        <w:rPr>
          <w:rFonts w:asciiTheme="minorEastAsia" w:eastAsiaTheme="minorEastAsia" w:hAnsiTheme="minorEastAsia" w:cs="Arial"/>
          <w:sz w:val="24"/>
        </w:rPr>
      </w:pPr>
    </w:p>
    <w:sectPr w:rsidR="00E4760F" w:rsidRPr="00CA5660" w:rsidSect="00A4128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86D" w:rsidRDefault="0031086D" w:rsidP="00397F7C">
      <w:r>
        <w:separator/>
      </w:r>
    </w:p>
  </w:endnote>
  <w:endnote w:type="continuationSeparator" w:id="0">
    <w:p w:rsidR="0031086D" w:rsidRDefault="0031086D" w:rsidP="0039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555907"/>
      <w:docPartObj>
        <w:docPartGallery w:val="Page Numbers (Bottom of Page)"/>
        <w:docPartUnique/>
      </w:docPartObj>
    </w:sdtPr>
    <w:sdtEndPr>
      <w:rPr>
        <w:rFonts w:asciiTheme="minorHAnsi" w:eastAsiaTheme="minorEastAsia" w:hAnsiTheme="minorHAnsi" w:cstheme="minorHAnsi"/>
      </w:rPr>
    </w:sdtEndPr>
    <w:sdtContent>
      <w:p w:rsidR="00283EAD" w:rsidRPr="008150F9" w:rsidRDefault="004B2D40" w:rsidP="008150F9">
        <w:pPr>
          <w:pStyle w:val="a9"/>
          <w:jc w:val="center"/>
          <w:rPr>
            <w:rFonts w:asciiTheme="minorHAnsi" w:eastAsiaTheme="minorEastAsia" w:hAnsiTheme="minorHAnsi" w:cstheme="minorHAnsi"/>
          </w:rPr>
        </w:pPr>
        <w:r w:rsidRPr="008150F9">
          <w:rPr>
            <w:rFonts w:asciiTheme="minorHAnsi" w:eastAsiaTheme="minorEastAsia" w:hAnsiTheme="minorHAnsi" w:cstheme="minorHAnsi"/>
          </w:rPr>
          <w:fldChar w:fldCharType="begin"/>
        </w:r>
        <w:r w:rsidR="00283EAD" w:rsidRPr="008150F9">
          <w:rPr>
            <w:rFonts w:asciiTheme="minorHAnsi" w:eastAsiaTheme="minorEastAsia" w:hAnsiTheme="minorHAnsi" w:cstheme="minorHAnsi"/>
          </w:rPr>
          <w:instrText xml:space="preserve"> PAGE   \* MERGEFORMAT </w:instrText>
        </w:r>
        <w:r w:rsidRPr="008150F9">
          <w:rPr>
            <w:rFonts w:asciiTheme="minorHAnsi" w:eastAsiaTheme="minorEastAsia" w:hAnsiTheme="minorHAnsi" w:cstheme="minorHAnsi"/>
          </w:rPr>
          <w:fldChar w:fldCharType="separate"/>
        </w:r>
        <w:r w:rsidR="00F85D6E" w:rsidRPr="00F85D6E">
          <w:rPr>
            <w:rFonts w:asciiTheme="minorHAnsi" w:eastAsiaTheme="minorEastAsia" w:hAnsiTheme="minorHAnsi" w:cstheme="minorHAnsi"/>
            <w:noProof/>
            <w:lang w:val="zh-CN"/>
          </w:rPr>
          <w:t>5</w:t>
        </w:r>
        <w:r w:rsidRPr="008150F9">
          <w:rPr>
            <w:rFonts w:asciiTheme="minorHAnsi" w:eastAsiaTheme="minorEastAsia" w:hAnsiTheme="minorHAnsi"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86D" w:rsidRDefault="0031086D" w:rsidP="00397F7C">
      <w:r>
        <w:separator/>
      </w:r>
    </w:p>
  </w:footnote>
  <w:footnote w:type="continuationSeparator" w:id="0">
    <w:p w:rsidR="0031086D" w:rsidRDefault="0031086D" w:rsidP="00397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1EB"/>
    <w:multiLevelType w:val="hybridMultilevel"/>
    <w:tmpl w:val="241EFD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111DA1"/>
    <w:multiLevelType w:val="multilevel"/>
    <w:tmpl w:val="A012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F0357"/>
    <w:multiLevelType w:val="hybridMultilevel"/>
    <w:tmpl w:val="25EE9314"/>
    <w:lvl w:ilvl="0" w:tplc="DF66E64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B2357D"/>
    <w:multiLevelType w:val="hybridMultilevel"/>
    <w:tmpl w:val="52A609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F04600"/>
    <w:multiLevelType w:val="hybridMultilevel"/>
    <w:tmpl w:val="745C731C"/>
    <w:lvl w:ilvl="0" w:tplc="9F980746">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FB71B4"/>
    <w:multiLevelType w:val="hybridMultilevel"/>
    <w:tmpl w:val="2AF6A3C6"/>
    <w:lvl w:ilvl="0" w:tplc="724C600C">
      <w:start w:val="1"/>
      <w:numFmt w:val="bullet"/>
      <w:lvlText w:val=""/>
      <w:lvlJc w:val="left"/>
      <w:pPr>
        <w:ind w:left="840" w:hanging="420"/>
      </w:pPr>
      <w:rPr>
        <w:rFonts w:ascii="Wingdings" w:hAnsi="Wingdings" w:hint="default"/>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5714A66"/>
    <w:multiLevelType w:val="hybridMultilevel"/>
    <w:tmpl w:val="F38A9D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721DB5"/>
    <w:multiLevelType w:val="hybridMultilevel"/>
    <w:tmpl w:val="B364772E"/>
    <w:lvl w:ilvl="0" w:tplc="B7E8D7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8A764AE"/>
    <w:multiLevelType w:val="hybridMultilevel"/>
    <w:tmpl w:val="85DE30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90B6400"/>
    <w:multiLevelType w:val="multilevel"/>
    <w:tmpl w:val="5B46127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840" w:hanging="840"/>
      </w:pPr>
      <w:rPr>
        <w:rFonts w:hint="default"/>
      </w:rPr>
    </w:lvl>
    <w:lvl w:ilvl="5">
      <w:start w:val="1"/>
      <w:numFmt w:val="decimal"/>
      <w:lvlText w:val="%1、%2、%3.%4.%5.%6."/>
      <w:lvlJc w:val="left"/>
      <w:pPr>
        <w:ind w:left="840" w:hanging="840"/>
      </w:pPr>
      <w:rPr>
        <w:rFonts w:hint="default"/>
      </w:rPr>
    </w:lvl>
    <w:lvl w:ilvl="6">
      <w:start w:val="1"/>
      <w:numFmt w:val="decimal"/>
      <w:lvlText w:val="%1、%2、%3.%4.%5.%6.%7."/>
      <w:lvlJc w:val="left"/>
      <w:pPr>
        <w:ind w:left="840" w:hanging="840"/>
      </w:pPr>
      <w:rPr>
        <w:rFonts w:hint="default"/>
      </w:rPr>
    </w:lvl>
    <w:lvl w:ilvl="7">
      <w:start w:val="1"/>
      <w:numFmt w:val="decimal"/>
      <w:lvlText w:val="%1、%2、%3.%4.%5.%6.%7.%8."/>
      <w:lvlJc w:val="left"/>
      <w:pPr>
        <w:ind w:left="840" w:hanging="840"/>
      </w:pPr>
      <w:rPr>
        <w:rFonts w:hint="default"/>
      </w:rPr>
    </w:lvl>
    <w:lvl w:ilvl="8">
      <w:start w:val="1"/>
      <w:numFmt w:val="decimal"/>
      <w:lvlText w:val="%1、%2、%3.%4.%5.%6.%7.%8.%9."/>
      <w:lvlJc w:val="left"/>
      <w:pPr>
        <w:ind w:left="840" w:hanging="840"/>
      </w:pPr>
      <w:rPr>
        <w:rFonts w:hint="default"/>
      </w:rPr>
    </w:lvl>
  </w:abstractNum>
  <w:abstractNum w:abstractNumId="10" w15:restartNumberingAfterBreak="0">
    <w:nsid w:val="1ECE0728"/>
    <w:multiLevelType w:val="hybridMultilevel"/>
    <w:tmpl w:val="2C5625C0"/>
    <w:lvl w:ilvl="0" w:tplc="93606BD6">
      <w:start w:val="1"/>
      <w:numFmt w:val="bullet"/>
      <w:lvlText w:val=""/>
      <w:lvlJc w:val="left"/>
      <w:pPr>
        <w:ind w:left="840" w:hanging="420"/>
      </w:pPr>
      <w:rPr>
        <w:rFonts w:ascii="Wingdings" w:hAnsi="Wingdings" w:hint="default"/>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FB6CC8"/>
    <w:multiLevelType w:val="hybridMultilevel"/>
    <w:tmpl w:val="C96CEDC8"/>
    <w:lvl w:ilvl="0" w:tplc="7A6CFC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9C6596"/>
    <w:multiLevelType w:val="multilevel"/>
    <w:tmpl w:val="E72ADB2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465" w:hanging="465"/>
      </w:pPr>
      <w:rPr>
        <w:rFonts w:hint="default"/>
      </w:rPr>
    </w:lvl>
    <w:lvl w:ilvl="4">
      <w:start w:val="1"/>
      <w:numFmt w:val="decimal"/>
      <w:lvlText w:val="%1.%2.%3.%4.%5"/>
      <w:lvlJc w:val="left"/>
      <w:pPr>
        <w:ind w:left="465" w:hanging="465"/>
      </w:pPr>
      <w:rPr>
        <w:rFonts w:hint="default"/>
      </w:rPr>
    </w:lvl>
    <w:lvl w:ilvl="5">
      <w:start w:val="1"/>
      <w:numFmt w:val="decimal"/>
      <w:lvlText w:val="%1.%2.%3.%4.%5.%6"/>
      <w:lvlJc w:val="left"/>
      <w:pPr>
        <w:ind w:left="465" w:hanging="465"/>
      </w:pPr>
      <w:rPr>
        <w:rFonts w:hint="default"/>
      </w:rPr>
    </w:lvl>
    <w:lvl w:ilvl="6">
      <w:start w:val="1"/>
      <w:numFmt w:val="decimal"/>
      <w:lvlText w:val="%1.%2.%3.%4.%5.%6.%7"/>
      <w:lvlJc w:val="left"/>
      <w:pPr>
        <w:ind w:left="465" w:hanging="465"/>
      </w:pPr>
      <w:rPr>
        <w:rFonts w:hint="default"/>
      </w:rPr>
    </w:lvl>
    <w:lvl w:ilvl="7">
      <w:start w:val="1"/>
      <w:numFmt w:val="decimal"/>
      <w:lvlText w:val="%1.%2.%3.%4.%5.%6.%7.%8"/>
      <w:lvlJc w:val="left"/>
      <w:pPr>
        <w:ind w:left="465" w:hanging="465"/>
      </w:pPr>
      <w:rPr>
        <w:rFonts w:hint="default"/>
      </w:rPr>
    </w:lvl>
    <w:lvl w:ilvl="8">
      <w:start w:val="1"/>
      <w:numFmt w:val="decimal"/>
      <w:lvlText w:val="%1.%2.%3.%4.%5.%6.%7.%8.%9"/>
      <w:lvlJc w:val="left"/>
      <w:pPr>
        <w:ind w:left="465" w:hanging="465"/>
      </w:pPr>
      <w:rPr>
        <w:rFonts w:hint="default"/>
      </w:rPr>
    </w:lvl>
  </w:abstractNum>
  <w:abstractNum w:abstractNumId="13" w15:restartNumberingAfterBreak="0">
    <w:nsid w:val="2AB52E0C"/>
    <w:multiLevelType w:val="hybridMultilevel"/>
    <w:tmpl w:val="846C8DE6"/>
    <w:lvl w:ilvl="0" w:tplc="130AC28C">
      <w:start w:val="1"/>
      <w:numFmt w:val="bullet"/>
      <w:lvlText w:val=""/>
      <w:lvlJc w:val="left"/>
      <w:pPr>
        <w:tabs>
          <w:tab w:val="num" w:pos="720"/>
        </w:tabs>
        <w:ind w:left="720" w:hanging="360"/>
      </w:pPr>
      <w:rPr>
        <w:rFonts w:ascii="Wingdings" w:hAnsi="Wingdings" w:hint="default"/>
      </w:rPr>
    </w:lvl>
    <w:lvl w:ilvl="1" w:tplc="EEAE2A7E" w:tentative="1">
      <w:start w:val="1"/>
      <w:numFmt w:val="bullet"/>
      <w:lvlText w:val=""/>
      <w:lvlJc w:val="left"/>
      <w:pPr>
        <w:tabs>
          <w:tab w:val="num" w:pos="1440"/>
        </w:tabs>
        <w:ind w:left="1440" w:hanging="360"/>
      </w:pPr>
      <w:rPr>
        <w:rFonts w:ascii="Wingdings" w:hAnsi="Wingdings" w:hint="default"/>
      </w:rPr>
    </w:lvl>
    <w:lvl w:ilvl="2" w:tplc="821A87A6" w:tentative="1">
      <w:start w:val="1"/>
      <w:numFmt w:val="bullet"/>
      <w:lvlText w:val=""/>
      <w:lvlJc w:val="left"/>
      <w:pPr>
        <w:tabs>
          <w:tab w:val="num" w:pos="2160"/>
        </w:tabs>
        <w:ind w:left="2160" w:hanging="360"/>
      </w:pPr>
      <w:rPr>
        <w:rFonts w:ascii="Wingdings" w:hAnsi="Wingdings" w:hint="default"/>
      </w:rPr>
    </w:lvl>
    <w:lvl w:ilvl="3" w:tplc="87E2757A" w:tentative="1">
      <w:start w:val="1"/>
      <w:numFmt w:val="bullet"/>
      <w:lvlText w:val=""/>
      <w:lvlJc w:val="left"/>
      <w:pPr>
        <w:tabs>
          <w:tab w:val="num" w:pos="2880"/>
        </w:tabs>
        <w:ind w:left="2880" w:hanging="360"/>
      </w:pPr>
      <w:rPr>
        <w:rFonts w:ascii="Wingdings" w:hAnsi="Wingdings" w:hint="default"/>
      </w:rPr>
    </w:lvl>
    <w:lvl w:ilvl="4" w:tplc="28F6DF84" w:tentative="1">
      <w:start w:val="1"/>
      <w:numFmt w:val="bullet"/>
      <w:lvlText w:val=""/>
      <w:lvlJc w:val="left"/>
      <w:pPr>
        <w:tabs>
          <w:tab w:val="num" w:pos="3600"/>
        </w:tabs>
        <w:ind w:left="3600" w:hanging="360"/>
      </w:pPr>
      <w:rPr>
        <w:rFonts w:ascii="Wingdings" w:hAnsi="Wingdings" w:hint="default"/>
      </w:rPr>
    </w:lvl>
    <w:lvl w:ilvl="5" w:tplc="7170486E" w:tentative="1">
      <w:start w:val="1"/>
      <w:numFmt w:val="bullet"/>
      <w:lvlText w:val=""/>
      <w:lvlJc w:val="left"/>
      <w:pPr>
        <w:tabs>
          <w:tab w:val="num" w:pos="4320"/>
        </w:tabs>
        <w:ind w:left="4320" w:hanging="360"/>
      </w:pPr>
      <w:rPr>
        <w:rFonts w:ascii="Wingdings" w:hAnsi="Wingdings" w:hint="default"/>
      </w:rPr>
    </w:lvl>
    <w:lvl w:ilvl="6" w:tplc="2B1AD67A" w:tentative="1">
      <w:start w:val="1"/>
      <w:numFmt w:val="bullet"/>
      <w:lvlText w:val=""/>
      <w:lvlJc w:val="left"/>
      <w:pPr>
        <w:tabs>
          <w:tab w:val="num" w:pos="5040"/>
        </w:tabs>
        <w:ind w:left="5040" w:hanging="360"/>
      </w:pPr>
      <w:rPr>
        <w:rFonts w:ascii="Wingdings" w:hAnsi="Wingdings" w:hint="default"/>
      </w:rPr>
    </w:lvl>
    <w:lvl w:ilvl="7" w:tplc="B7F0ED68" w:tentative="1">
      <w:start w:val="1"/>
      <w:numFmt w:val="bullet"/>
      <w:lvlText w:val=""/>
      <w:lvlJc w:val="left"/>
      <w:pPr>
        <w:tabs>
          <w:tab w:val="num" w:pos="5760"/>
        </w:tabs>
        <w:ind w:left="5760" w:hanging="360"/>
      </w:pPr>
      <w:rPr>
        <w:rFonts w:ascii="Wingdings" w:hAnsi="Wingdings" w:hint="default"/>
      </w:rPr>
    </w:lvl>
    <w:lvl w:ilvl="8" w:tplc="40C2BB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F219A"/>
    <w:multiLevelType w:val="multilevel"/>
    <w:tmpl w:val="89A0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48737B"/>
    <w:multiLevelType w:val="hybridMultilevel"/>
    <w:tmpl w:val="9296F496"/>
    <w:lvl w:ilvl="0" w:tplc="DBC00A4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65050CC"/>
    <w:multiLevelType w:val="hybridMultilevel"/>
    <w:tmpl w:val="9F480244"/>
    <w:lvl w:ilvl="0" w:tplc="75B40D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BA2AB8"/>
    <w:multiLevelType w:val="hybridMultilevel"/>
    <w:tmpl w:val="FBDA9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7FD277E"/>
    <w:multiLevelType w:val="hybridMultilevel"/>
    <w:tmpl w:val="8BA00A98"/>
    <w:lvl w:ilvl="0" w:tplc="04090001">
      <w:start w:val="1"/>
      <w:numFmt w:val="bullet"/>
      <w:lvlText w:val=""/>
      <w:lvlJc w:val="left"/>
      <w:pPr>
        <w:ind w:left="0" w:hanging="360"/>
      </w:pPr>
      <w:rPr>
        <w:rFonts w:ascii="Wingdings" w:hAnsi="Wingding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9" w15:restartNumberingAfterBreak="0">
    <w:nsid w:val="398C6BDB"/>
    <w:multiLevelType w:val="multilevel"/>
    <w:tmpl w:val="0246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672889"/>
    <w:multiLevelType w:val="multilevel"/>
    <w:tmpl w:val="3B672889"/>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64D17"/>
    <w:multiLevelType w:val="hybridMultilevel"/>
    <w:tmpl w:val="19C4B9A2"/>
    <w:lvl w:ilvl="0" w:tplc="2B58414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9F09C9"/>
    <w:multiLevelType w:val="multilevel"/>
    <w:tmpl w:val="37F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FD158D"/>
    <w:multiLevelType w:val="multilevel"/>
    <w:tmpl w:val="E70C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9A7C45"/>
    <w:multiLevelType w:val="hybridMultilevel"/>
    <w:tmpl w:val="9CC26CC8"/>
    <w:lvl w:ilvl="0" w:tplc="99C6D3F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41F0A"/>
    <w:multiLevelType w:val="hybridMultilevel"/>
    <w:tmpl w:val="E3A84874"/>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6" w15:restartNumberingAfterBreak="0">
    <w:nsid w:val="45725A97"/>
    <w:multiLevelType w:val="hybridMultilevel"/>
    <w:tmpl w:val="48D2F7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1F2750B"/>
    <w:multiLevelType w:val="hybridMultilevel"/>
    <w:tmpl w:val="5C70982C"/>
    <w:lvl w:ilvl="0" w:tplc="F01AB564">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25976CA"/>
    <w:multiLevelType w:val="hybridMultilevel"/>
    <w:tmpl w:val="01209CB4"/>
    <w:lvl w:ilvl="0" w:tplc="B53A283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F623AF"/>
    <w:multiLevelType w:val="hybridMultilevel"/>
    <w:tmpl w:val="5E9C0D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B1073F"/>
    <w:multiLevelType w:val="hybridMultilevel"/>
    <w:tmpl w:val="D116EF6A"/>
    <w:lvl w:ilvl="0" w:tplc="4322DA7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7C5570"/>
    <w:multiLevelType w:val="multilevel"/>
    <w:tmpl w:val="EE4E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83011C"/>
    <w:multiLevelType w:val="hybridMultilevel"/>
    <w:tmpl w:val="7E7AB44A"/>
    <w:lvl w:ilvl="0" w:tplc="0409000D">
      <w:start w:val="1"/>
      <w:numFmt w:val="bullet"/>
      <w:lvlText w:val=""/>
      <w:lvlJc w:val="left"/>
      <w:pPr>
        <w:ind w:left="388" w:hanging="420"/>
      </w:pPr>
      <w:rPr>
        <w:rFonts w:ascii="Wingdings" w:hAnsi="Wingdings" w:hint="default"/>
      </w:rPr>
    </w:lvl>
    <w:lvl w:ilvl="1" w:tplc="04090003" w:tentative="1">
      <w:start w:val="1"/>
      <w:numFmt w:val="bullet"/>
      <w:lvlText w:val=""/>
      <w:lvlJc w:val="left"/>
      <w:pPr>
        <w:ind w:left="808" w:hanging="420"/>
      </w:pPr>
      <w:rPr>
        <w:rFonts w:ascii="Wingdings" w:hAnsi="Wingdings" w:hint="default"/>
      </w:rPr>
    </w:lvl>
    <w:lvl w:ilvl="2" w:tplc="04090005"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3" w:tentative="1">
      <w:start w:val="1"/>
      <w:numFmt w:val="bullet"/>
      <w:lvlText w:val=""/>
      <w:lvlJc w:val="left"/>
      <w:pPr>
        <w:ind w:left="2068" w:hanging="420"/>
      </w:pPr>
      <w:rPr>
        <w:rFonts w:ascii="Wingdings" w:hAnsi="Wingdings" w:hint="default"/>
      </w:rPr>
    </w:lvl>
    <w:lvl w:ilvl="5" w:tplc="04090005"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3" w:tentative="1">
      <w:start w:val="1"/>
      <w:numFmt w:val="bullet"/>
      <w:lvlText w:val=""/>
      <w:lvlJc w:val="left"/>
      <w:pPr>
        <w:ind w:left="3328" w:hanging="420"/>
      </w:pPr>
      <w:rPr>
        <w:rFonts w:ascii="Wingdings" w:hAnsi="Wingdings" w:hint="default"/>
      </w:rPr>
    </w:lvl>
    <w:lvl w:ilvl="8" w:tplc="04090005" w:tentative="1">
      <w:start w:val="1"/>
      <w:numFmt w:val="bullet"/>
      <w:lvlText w:val=""/>
      <w:lvlJc w:val="left"/>
      <w:pPr>
        <w:ind w:left="3748" w:hanging="420"/>
      </w:pPr>
      <w:rPr>
        <w:rFonts w:ascii="Wingdings" w:hAnsi="Wingdings" w:hint="default"/>
      </w:rPr>
    </w:lvl>
  </w:abstractNum>
  <w:abstractNum w:abstractNumId="33" w15:restartNumberingAfterBreak="0">
    <w:nsid w:val="5F020F96"/>
    <w:multiLevelType w:val="hybridMultilevel"/>
    <w:tmpl w:val="3DB22CCA"/>
    <w:lvl w:ilvl="0" w:tplc="98FC6780">
      <w:start w:val="1"/>
      <w:numFmt w:val="bullet"/>
      <w:lvlText w:val=""/>
      <w:lvlJc w:val="left"/>
      <w:pPr>
        <w:tabs>
          <w:tab w:val="num" w:pos="720"/>
        </w:tabs>
        <w:ind w:left="720" w:hanging="360"/>
      </w:pPr>
      <w:rPr>
        <w:rFonts w:ascii="Wingdings" w:hAnsi="Wingdings" w:hint="default"/>
      </w:rPr>
    </w:lvl>
    <w:lvl w:ilvl="1" w:tplc="22B862CC" w:tentative="1">
      <w:start w:val="1"/>
      <w:numFmt w:val="bullet"/>
      <w:lvlText w:val=""/>
      <w:lvlJc w:val="left"/>
      <w:pPr>
        <w:tabs>
          <w:tab w:val="num" w:pos="1440"/>
        </w:tabs>
        <w:ind w:left="1440" w:hanging="360"/>
      </w:pPr>
      <w:rPr>
        <w:rFonts w:ascii="Wingdings" w:hAnsi="Wingdings" w:hint="default"/>
      </w:rPr>
    </w:lvl>
    <w:lvl w:ilvl="2" w:tplc="A086A656" w:tentative="1">
      <w:start w:val="1"/>
      <w:numFmt w:val="bullet"/>
      <w:lvlText w:val=""/>
      <w:lvlJc w:val="left"/>
      <w:pPr>
        <w:tabs>
          <w:tab w:val="num" w:pos="2160"/>
        </w:tabs>
        <w:ind w:left="2160" w:hanging="360"/>
      </w:pPr>
      <w:rPr>
        <w:rFonts w:ascii="Wingdings" w:hAnsi="Wingdings" w:hint="default"/>
      </w:rPr>
    </w:lvl>
    <w:lvl w:ilvl="3" w:tplc="B2DC4D26" w:tentative="1">
      <w:start w:val="1"/>
      <w:numFmt w:val="bullet"/>
      <w:lvlText w:val=""/>
      <w:lvlJc w:val="left"/>
      <w:pPr>
        <w:tabs>
          <w:tab w:val="num" w:pos="2880"/>
        </w:tabs>
        <w:ind w:left="2880" w:hanging="360"/>
      </w:pPr>
      <w:rPr>
        <w:rFonts w:ascii="Wingdings" w:hAnsi="Wingdings" w:hint="default"/>
      </w:rPr>
    </w:lvl>
    <w:lvl w:ilvl="4" w:tplc="07D49890" w:tentative="1">
      <w:start w:val="1"/>
      <w:numFmt w:val="bullet"/>
      <w:lvlText w:val=""/>
      <w:lvlJc w:val="left"/>
      <w:pPr>
        <w:tabs>
          <w:tab w:val="num" w:pos="3600"/>
        </w:tabs>
        <w:ind w:left="3600" w:hanging="360"/>
      </w:pPr>
      <w:rPr>
        <w:rFonts w:ascii="Wingdings" w:hAnsi="Wingdings" w:hint="default"/>
      </w:rPr>
    </w:lvl>
    <w:lvl w:ilvl="5" w:tplc="52226E56" w:tentative="1">
      <w:start w:val="1"/>
      <w:numFmt w:val="bullet"/>
      <w:lvlText w:val=""/>
      <w:lvlJc w:val="left"/>
      <w:pPr>
        <w:tabs>
          <w:tab w:val="num" w:pos="4320"/>
        </w:tabs>
        <w:ind w:left="4320" w:hanging="360"/>
      </w:pPr>
      <w:rPr>
        <w:rFonts w:ascii="Wingdings" w:hAnsi="Wingdings" w:hint="default"/>
      </w:rPr>
    </w:lvl>
    <w:lvl w:ilvl="6" w:tplc="659EDBE2" w:tentative="1">
      <w:start w:val="1"/>
      <w:numFmt w:val="bullet"/>
      <w:lvlText w:val=""/>
      <w:lvlJc w:val="left"/>
      <w:pPr>
        <w:tabs>
          <w:tab w:val="num" w:pos="5040"/>
        </w:tabs>
        <w:ind w:left="5040" w:hanging="360"/>
      </w:pPr>
      <w:rPr>
        <w:rFonts w:ascii="Wingdings" w:hAnsi="Wingdings" w:hint="default"/>
      </w:rPr>
    </w:lvl>
    <w:lvl w:ilvl="7" w:tplc="F6E0807C" w:tentative="1">
      <w:start w:val="1"/>
      <w:numFmt w:val="bullet"/>
      <w:lvlText w:val=""/>
      <w:lvlJc w:val="left"/>
      <w:pPr>
        <w:tabs>
          <w:tab w:val="num" w:pos="5760"/>
        </w:tabs>
        <w:ind w:left="5760" w:hanging="360"/>
      </w:pPr>
      <w:rPr>
        <w:rFonts w:ascii="Wingdings" w:hAnsi="Wingdings" w:hint="default"/>
      </w:rPr>
    </w:lvl>
    <w:lvl w:ilvl="8" w:tplc="A3D47EB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A6560D"/>
    <w:multiLevelType w:val="hybridMultilevel"/>
    <w:tmpl w:val="CF86D486"/>
    <w:lvl w:ilvl="0" w:tplc="845AD584">
      <w:start w:val="1"/>
      <w:numFmt w:val="upperLetter"/>
      <w:lvlText w:val="%1、"/>
      <w:lvlJc w:val="left"/>
      <w:pPr>
        <w:ind w:left="1335" w:hanging="8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3723878"/>
    <w:multiLevelType w:val="hybridMultilevel"/>
    <w:tmpl w:val="A6464B62"/>
    <w:lvl w:ilvl="0" w:tplc="5EFC5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4B7289"/>
    <w:multiLevelType w:val="hybridMultilevel"/>
    <w:tmpl w:val="93DCD56E"/>
    <w:lvl w:ilvl="0" w:tplc="9C18CF9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8F7B1E"/>
    <w:multiLevelType w:val="multilevel"/>
    <w:tmpl w:val="E16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B45394"/>
    <w:multiLevelType w:val="hybridMultilevel"/>
    <w:tmpl w:val="A65A5752"/>
    <w:lvl w:ilvl="0" w:tplc="C4240AF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CF22BFA"/>
    <w:multiLevelType w:val="multilevel"/>
    <w:tmpl w:val="5B46127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840" w:hanging="840"/>
      </w:pPr>
      <w:rPr>
        <w:rFonts w:hint="default"/>
      </w:rPr>
    </w:lvl>
    <w:lvl w:ilvl="5">
      <w:start w:val="1"/>
      <w:numFmt w:val="decimal"/>
      <w:lvlText w:val="%1、%2、%3.%4.%5.%6."/>
      <w:lvlJc w:val="left"/>
      <w:pPr>
        <w:ind w:left="840" w:hanging="840"/>
      </w:pPr>
      <w:rPr>
        <w:rFonts w:hint="default"/>
      </w:rPr>
    </w:lvl>
    <w:lvl w:ilvl="6">
      <w:start w:val="1"/>
      <w:numFmt w:val="decimal"/>
      <w:lvlText w:val="%1、%2、%3.%4.%5.%6.%7."/>
      <w:lvlJc w:val="left"/>
      <w:pPr>
        <w:ind w:left="840" w:hanging="840"/>
      </w:pPr>
      <w:rPr>
        <w:rFonts w:hint="default"/>
      </w:rPr>
    </w:lvl>
    <w:lvl w:ilvl="7">
      <w:start w:val="1"/>
      <w:numFmt w:val="decimal"/>
      <w:lvlText w:val="%1、%2、%3.%4.%5.%6.%7.%8."/>
      <w:lvlJc w:val="left"/>
      <w:pPr>
        <w:ind w:left="840" w:hanging="840"/>
      </w:pPr>
      <w:rPr>
        <w:rFonts w:hint="default"/>
      </w:rPr>
    </w:lvl>
    <w:lvl w:ilvl="8">
      <w:start w:val="1"/>
      <w:numFmt w:val="decimal"/>
      <w:lvlText w:val="%1、%2、%3.%4.%5.%6.%7.%8.%9."/>
      <w:lvlJc w:val="left"/>
      <w:pPr>
        <w:ind w:left="840" w:hanging="840"/>
      </w:pPr>
      <w:rPr>
        <w:rFonts w:hint="default"/>
      </w:rPr>
    </w:lvl>
  </w:abstractNum>
  <w:num w:numId="1">
    <w:abstractNumId w:val="20"/>
  </w:num>
  <w:num w:numId="2">
    <w:abstractNumId w:val="28"/>
  </w:num>
  <w:num w:numId="3">
    <w:abstractNumId w:val="12"/>
  </w:num>
  <w:num w:numId="4">
    <w:abstractNumId w:val="34"/>
  </w:num>
  <w:num w:numId="5">
    <w:abstractNumId w:val="30"/>
  </w:num>
  <w:num w:numId="6">
    <w:abstractNumId w:val="27"/>
  </w:num>
  <w:num w:numId="7">
    <w:abstractNumId w:val="21"/>
  </w:num>
  <w:num w:numId="8">
    <w:abstractNumId w:val="15"/>
  </w:num>
  <w:num w:numId="9">
    <w:abstractNumId w:val="38"/>
  </w:num>
  <w:num w:numId="10">
    <w:abstractNumId w:val="35"/>
  </w:num>
  <w:num w:numId="11">
    <w:abstractNumId w:val="2"/>
  </w:num>
  <w:num w:numId="12">
    <w:abstractNumId w:val="36"/>
  </w:num>
  <w:num w:numId="13">
    <w:abstractNumId w:val="4"/>
  </w:num>
  <w:num w:numId="14">
    <w:abstractNumId w:val="24"/>
  </w:num>
  <w:num w:numId="15">
    <w:abstractNumId w:val="3"/>
  </w:num>
  <w:num w:numId="16">
    <w:abstractNumId w:val="16"/>
  </w:num>
  <w:num w:numId="17">
    <w:abstractNumId w:val="11"/>
  </w:num>
  <w:num w:numId="18">
    <w:abstractNumId w:val="0"/>
  </w:num>
  <w:num w:numId="19">
    <w:abstractNumId w:val="9"/>
  </w:num>
  <w:num w:numId="20">
    <w:abstractNumId w:val="39"/>
  </w:num>
  <w:num w:numId="21">
    <w:abstractNumId w:val="8"/>
  </w:num>
  <w:num w:numId="22">
    <w:abstractNumId w:val="7"/>
  </w:num>
  <w:num w:numId="23">
    <w:abstractNumId w:val="25"/>
  </w:num>
  <w:num w:numId="24">
    <w:abstractNumId w:val="18"/>
  </w:num>
  <w:num w:numId="25">
    <w:abstractNumId w:val="22"/>
  </w:num>
  <w:num w:numId="26">
    <w:abstractNumId w:val="14"/>
  </w:num>
  <w:num w:numId="27">
    <w:abstractNumId w:val="37"/>
  </w:num>
  <w:num w:numId="28">
    <w:abstractNumId w:val="1"/>
  </w:num>
  <w:num w:numId="29">
    <w:abstractNumId w:val="31"/>
  </w:num>
  <w:num w:numId="30">
    <w:abstractNumId w:val="19"/>
  </w:num>
  <w:num w:numId="31">
    <w:abstractNumId w:val="23"/>
  </w:num>
  <w:num w:numId="32">
    <w:abstractNumId w:val="17"/>
  </w:num>
  <w:num w:numId="33">
    <w:abstractNumId w:val="26"/>
  </w:num>
  <w:num w:numId="34">
    <w:abstractNumId w:val="29"/>
  </w:num>
  <w:num w:numId="35">
    <w:abstractNumId w:val="6"/>
  </w:num>
  <w:num w:numId="36">
    <w:abstractNumId w:val="5"/>
  </w:num>
  <w:num w:numId="37">
    <w:abstractNumId w:val="10"/>
  </w:num>
  <w:num w:numId="38">
    <w:abstractNumId w:val="13"/>
  </w:num>
  <w:num w:numId="39">
    <w:abstractNumId w:val="3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397F7C"/>
    <w:rsid w:val="00005D27"/>
    <w:rsid w:val="00006898"/>
    <w:rsid w:val="00006CBF"/>
    <w:rsid w:val="0000744C"/>
    <w:rsid w:val="00013505"/>
    <w:rsid w:val="00013905"/>
    <w:rsid w:val="0001415B"/>
    <w:rsid w:val="0001631C"/>
    <w:rsid w:val="00016A36"/>
    <w:rsid w:val="00020D90"/>
    <w:rsid w:val="000215CA"/>
    <w:rsid w:val="00026A51"/>
    <w:rsid w:val="00030E03"/>
    <w:rsid w:val="0003139E"/>
    <w:rsid w:val="00031878"/>
    <w:rsid w:val="00031CF7"/>
    <w:rsid w:val="00032BE6"/>
    <w:rsid w:val="00032D45"/>
    <w:rsid w:val="00032E1B"/>
    <w:rsid w:val="00032E8C"/>
    <w:rsid w:val="000330FF"/>
    <w:rsid w:val="00033985"/>
    <w:rsid w:val="0003716C"/>
    <w:rsid w:val="0004172A"/>
    <w:rsid w:val="00041A52"/>
    <w:rsid w:val="0004224E"/>
    <w:rsid w:val="000422F4"/>
    <w:rsid w:val="00045853"/>
    <w:rsid w:val="00046252"/>
    <w:rsid w:val="000475CA"/>
    <w:rsid w:val="0005103E"/>
    <w:rsid w:val="000566AF"/>
    <w:rsid w:val="00060503"/>
    <w:rsid w:val="00060C35"/>
    <w:rsid w:val="000633BA"/>
    <w:rsid w:val="000634B2"/>
    <w:rsid w:val="0006355F"/>
    <w:rsid w:val="00063D28"/>
    <w:rsid w:val="000663A5"/>
    <w:rsid w:val="00070F46"/>
    <w:rsid w:val="00071889"/>
    <w:rsid w:val="00072222"/>
    <w:rsid w:val="00074597"/>
    <w:rsid w:val="00075E86"/>
    <w:rsid w:val="00077AAF"/>
    <w:rsid w:val="00080A2A"/>
    <w:rsid w:val="000819F5"/>
    <w:rsid w:val="00082696"/>
    <w:rsid w:val="00082A16"/>
    <w:rsid w:val="000833BB"/>
    <w:rsid w:val="00083742"/>
    <w:rsid w:val="00086091"/>
    <w:rsid w:val="0008628E"/>
    <w:rsid w:val="000901B5"/>
    <w:rsid w:val="000903E6"/>
    <w:rsid w:val="00094FFC"/>
    <w:rsid w:val="000959D7"/>
    <w:rsid w:val="00097F92"/>
    <w:rsid w:val="000A03BA"/>
    <w:rsid w:val="000A06DC"/>
    <w:rsid w:val="000A217C"/>
    <w:rsid w:val="000A2A9C"/>
    <w:rsid w:val="000A2FB0"/>
    <w:rsid w:val="000A405C"/>
    <w:rsid w:val="000A6E40"/>
    <w:rsid w:val="000A76DF"/>
    <w:rsid w:val="000B10DB"/>
    <w:rsid w:val="000B1B42"/>
    <w:rsid w:val="000B34E1"/>
    <w:rsid w:val="000B3EF0"/>
    <w:rsid w:val="000B4552"/>
    <w:rsid w:val="000B46A3"/>
    <w:rsid w:val="000C12CD"/>
    <w:rsid w:val="000C15FE"/>
    <w:rsid w:val="000C45D7"/>
    <w:rsid w:val="000C4924"/>
    <w:rsid w:val="000C6F55"/>
    <w:rsid w:val="000C7603"/>
    <w:rsid w:val="000C7FEF"/>
    <w:rsid w:val="000D2167"/>
    <w:rsid w:val="000D41E6"/>
    <w:rsid w:val="000D4317"/>
    <w:rsid w:val="000D725E"/>
    <w:rsid w:val="000E1DC4"/>
    <w:rsid w:val="000E3A92"/>
    <w:rsid w:val="000E3F63"/>
    <w:rsid w:val="000E46B8"/>
    <w:rsid w:val="000E5D56"/>
    <w:rsid w:val="000E6282"/>
    <w:rsid w:val="000E6B9E"/>
    <w:rsid w:val="000E6C73"/>
    <w:rsid w:val="000F05B3"/>
    <w:rsid w:val="000F0F75"/>
    <w:rsid w:val="000F253B"/>
    <w:rsid w:val="000F7F6C"/>
    <w:rsid w:val="00101A3A"/>
    <w:rsid w:val="00102400"/>
    <w:rsid w:val="00103161"/>
    <w:rsid w:val="00105775"/>
    <w:rsid w:val="00105A95"/>
    <w:rsid w:val="00106F96"/>
    <w:rsid w:val="001101AC"/>
    <w:rsid w:val="001108B8"/>
    <w:rsid w:val="00111381"/>
    <w:rsid w:val="001130E8"/>
    <w:rsid w:val="001142A1"/>
    <w:rsid w:val="00114486"/>
    <w:rsid w:val="001168F6"/>
    <w:rsid w:val="00116944"/>
    <w:rsid w:val="0011738E"/>
    <w:rsid w:val="00117826"/>
    <w:rsid w:val="00121C28"/>
    <w:rsid w:val="00124148"/>
    <w:rsid w:val="00124BA4"/>
    <w:rsid w:val="001266ED"/>
    <w:rsid w:val="00126BB7"/>
    <w:rsid w:val="00126BE4"/>
    <w:rsid w:val="00130C78"/>
    <w:rsid w:val="0013132E"/>
    <w:rsid w:val="0013469E"/>
    <w:rsid w:val="00135026"/>
    <w:rsid w:val="0013592A"/>
    <w:rsid w:val="00135A92"/>
    <w:rsid w:val="001401FC"/>
    <w:rsid w:val="001419F4"/>
    <w:rsid w:val="001420D0"/>
    <w:rsid w:val="00142EFE"/>
    <w:rsid w:val="00143AE0"/>
    <w:rsid w:val="00144D78"/>
    <w:rsid w:val="00145004"/>
    <w:rsid w:val="001461BE"/>
    <w:rsid w:val="00147938"/>
    <w:rsid w:val="00147F76"/>
    <w:rsid w:val="001504C1"/>
    <w:rsid w:val="001506A5"/>
    <w:rsid w:val="0015427D"/>
    <w:rsid w:val="00154C6A"/>
    <w:rsid w:val="001568A1"/>
    <w:rsid w:val="00162255"/>
    <w:rsid w:val="0016265E"/>
    <w:rsid w:val="001637BD"/>
    <w:rsid w:val="0016438B"/>
    <w:rsid w:val="00164422"/>
    <w:rsid w:val="00165DE2"/>
    <w:rsid w:val="00165F26"/>
    <w:rsid w:val="0016607D"/>
    <w:rsid w:val="00166117"/>
    <w:rsid w:val="00166863"/>
    <w:rsid w:val="00166A49"/>
    <w:rsid w:val="00167826"/>
    <w:rsid w:val="00167AD3"/>
    <w:rsid w:val="00167EDD"/>
    <w:rsid w:val="00170D37"/>
    <w:rsid w:val="001720EC"/>
    <w:rsid w:val="001736E5"/>
    <w:rsid w:val="0017503B"/>
    <w:rsid w:val="00181059"/>
    <w:rsid w:val="001814BF"/>
    <w:rsid w:val="00181A89"/>
    <w:rsid w:val="00182043"/>
    <w:rsid w:val="001831C1"/>
    <w:rsid w:val="00183ADE"/>
    <w:rsid w:val="00187451"/>
    <w:rsid w:val="001931B7"/>
    <w:rsid w:val="0019556A"/>
    <w:rsid w:val="00196A4A"/>
    <w:rsid w:val="00197344"/>
    <w:rsid w:val="001974BE"/>
    <w:rsid w:val="001A5079"/>
    <w:rsid w:val="001A6E04"/>
    <w:rsid w:val="001B48BE"/>
    <w:rsid w:val="001B6953"/>
    <w:rsid w:val="001B75F5"/>
    <w:rsid w:val="001B7721"/>
    <w:rsid w:val="001C0E05"/>
    <w:rsid w:val="001C0E2F"/>
    <w:rsid w:val="001C3064"/>
    <w:rsid w:val="001C4661"/>
    <w:rsid w:val="001D0E55"/>
    <w:rsid w:val="001D505B"/>
    <w:rsid w:val="001D52ED"/>
    <w:rsid w:val="001D61B2"/>
    <w:rsid w:val="001D6B80"/>
    <w:rsid w:val="001D7140"/>
    <w:rsid w:val="001D7780"/>
    <w:rsid w:val="001E0632"/>
    <w:rsid w:val="001E1193"/>
    <w:rsid w:val="001E216E"/>
    <w:rsid w:val="001E22BC"/>
    <w:rsid w:val="001E3262"/>
    <w:rsid w:val="001E36ED"/>
    <w:rsid w:val="001E7387"/>
    <w:rsid w:val="001F1A60"/>
    <w:rsid w:val="001F1F88"/>
    <w:rsid w:val="001F2DBC"/>
    <w:rsid w:val="001F33BF"/>
    <w:rsid w:val="001F3ABA"/>
    <w:rsid w:val="001F4087"/>
    <w:rsid w:val="001F4648"/>
    <w:rsid w:val="001F732E"/>
    <w:rsid w:val="00202D2E"/>
    <w:rsid w:val="0020684D"/>
    <w:rsid w:val="002071CF"/>
    <w:rsid w:val="00210326"/>
    <w:rsid w:val="00213CAA"/>
    <w:rsid w:val="00214A95"/>
    <w:rsid w:val="00215798"/>
    <w:rsid w:val="00220341"/>
    <w:rsid w:val="00222811"/>
    <w:rsid w:val="00222AF0"/>
    <w:rsid w:val="00223E54"/>
    <w:rsid w:val="002245BF"/>
    <w:rsid w:val="0023052E"/>
    <w:rsid w:val="0023110A"/>
    <w:rsid w:val="00231CDD"/>
    <w:rsid w:val="00232A8C"/>
    <w:rsid w:val="0023329B"/>
    <w:rsid w:val="00236290"/>
    <w:rsid w:val="00236C9C"/>
    <w:rsid w:val="0023787E"/>
    <w:rsid w:val="00240910"/>
    <w:rsid w:val="0024098A"/>
    <w:rsid w:val="00240D4F"/>
    <w:rsid w:val="00242ACE"/>
    <w:rsid w:val="00242E8C"/>
    <w:rsid w:val="00243DF5"/>
    <w:rsid w:val="00244848"/>
    <w:rsid w:val="00245C55"/>
    <w:rsid w:val="002479C7"/>
    <w:rsid w:val="00247C0B"/>
    <w:rsid w:val="00253EA5"/>
    <w:rsid w:val="002542BD"/>
    <w:rsid w:val="002545EC"/>
    <w:rsid w:val="00255BEE"/>
    <w:rsid w:val="00261FE2"/>
    <w:rsid w:val="00264E23"/>
    <w:rsid w:val="0027109A"/>
    <w:rsid w:val="00271673"/>
    <w:rsid w:val="0027283D"/>
    <w:rsid w:val="0027316C"/>
    <w:rsid w:val="00274237"/>
    <w:rsid w:val="00276030"/>
    <w:rsid w:val="00280D1B"/>
    <w:rsid w:val="00280FB8"/>
    <w:rsid w:val="00281A6D"/>
    <w:rsid w:val="00281D1A"/>
    <w:rsid w:val="00283B8D"/>
    <w:rsid w:val="00283EAD"/>
    <w:rsid w:val="00284315"/>
    <w:rsid w:val="00285008"/>
    <w:rsid w:val="0028586D"/>
    <w:rsid w:val="00285DDD"/>
    <w:rsid w:val="00285EFC"/>
    <w:rsid w:val="00290E94"/>
    <w:rsid w:val="0029226A"/>
    <w:rsid w:val="00292629"/>
    <w:rsid w:val="00292DB5"/>
    <w:rsid w:val="0029325F"/>
    <w:rsid w:val="00295F60"/>
    <w:rsid w:val="00296037"/>
    <w:rsid w:val="00296438"/>
    <w:rsid w:val="00297142"/>
    <w:rsid w:val="002A6214"/>
    <w:rsid w:val="002A6384"/>
    <w:rsid w:val="002B01A4"/>
    <w:rsid w:val="002B077D"/>
    <w:rsid w:val="002B0D63"/>
    <w:rsid w:val="002B11E4"/>
    <w:rsid w:val="002B1C9F"/>
    <w:rsid w:val="002B1D45"/>
    <w:rsid w:val="002B2004"/>
    <w:rsid w:val="002B2873"/>
    <w:rsid w:val="002B457C"/>
    <w:rsid w:val="002B4F48"/>
    <w:rsid w:val="002B7F77"/>
    <w:rsid w:val="002C0823"/>
    <w:rsid w:val="002C171A"/>
    <w:rsid w:val="002C24BF"/>
    <w:rsid w:val="002C2BEC"/>
    <w:rsid w:val="002C54C9"/>
    <w:rsid w:val="002C5DC5"/>
    <w:rsid w:val="002C709E"/>
    <w:rsid w:val="002C7E8F"/>
    <w:rsid w:val="002D142E"/>
    <w:rsid w:val="002D297D"/>
    <w:rsid w:val="002D5604"/>
    <w:rsid w:val="002D6732"/>
    <w:rsid w:val="002D79E6"/>
    <w:rsid w:val="002E2C67"/>
    <w:rsid w:val="002E2DC8"/>
    <w:rsid w:val="002E59C2"/>
    <w:rsid w:val="002E65C4"/>
    <w:rsid w:val="002E6B89"/>
    <w:rsid w:val="002F0752"/>
    <w:rsid w:val="002F0C5C"/>
    <w:rsid w:val="002F1F0C"/>
    <w:rsid w:val="002F2134"/>
    <w:rsid w:val="002F31F5"/>
    <w:rsid w:val="002F6511"/>
    <w:rsid w:val="002F654A"/>
    <w:rsid w:val="002F7A64"/>
    <w:rsid w:val="00303644"/>
    <w:rsid w:val="00306225"/>
    <w:rsid w:val="00306B71"/>
    <w:rsid w:val="0030719A"/>
    <w:rsid w:val="00307505"/>
    <w:rsid w:val="0031086D"/>
    <w:rsid w:val="00312E6B"/>
    <w:rsid w:val="003149D2"/>
    <w:rsid w:val="003152E6"/>
    <w:rsid w:val="003157F1"/>
    <w:rsid w:val="00316A77"/>
    <w:rsid w:val="00316D69"/>
    <w:rsid w:val="003170CF"/>
    <w:rsid w:val="00317FB0"/>
    <w:rsid w:val="00321A13"/>
    <w:rsid w:val="00321DFA"/>
    <w:rsid w:val="00322457"/>
    <w:rsid w:val="00322D5A"/>
    <w:rsid w:val="00323D30"/>
    <w:rsid w:val="00324ABD"/>
    <w:rsid w:val="00325C18"/>
    <w:rsid w:val="00325DB0"/>
    <w:rsid w:val="003263CA"/>
    <w:rsid w:val="00326D3A"/>
    <w:rsid w:val="00332074"/>
    <w:rsid w:val="00333066"/>
    <w:rsid w:val="00334638"/>
    <w:rsid w:val="0033501B"/>
    <w:rsid w:val="00335083"/>
    <w:rsid w:val="00337172"/>
    <w:rsid w:val="00337799"/>
    <w:rsid w:val="00340FA0"/>
    <w:rsid w:val="00341298"/>
    <w:rsid w:val="003419E1"/>
    <w:rsid w:val="00342C12"/>
    <w:rsid w:val="00343571"/>
    <w:rsid w:val="00343D88"/>
    <w:rsid w:val="003457BE"/>
    <w:rsid w:val="00345992"/>
    <w:rsid w:val="003460B4"/>
    <w:rsid w:val="00350631"/>
    <w:rsid w:val="00350B15"/>
    <w:rsid w:val="00350BDA"/>
    <w:rsid w:val="00350DB3"/>
    <w:rsid w:val="00351270"/>
    <w:rsid w:val="00354642"/>
    <w:rsid w:val="0035465D"/>
    <w:rsid w:val="00356AC0"/>
    <w:rsid w:val="00356B63"/>
    <w:rsid w:val="00360569"/>
    <w:rsid w:val="00361C61"/>
    <w:rsid w:val="00367C7F"/>
    <w:rsid w:val="00367E8A"/>
    <w:rsid w:val="003728E9"/>
    <w:rsid w:val="003729A2"/>
    <w:rsid w:val="00373C90"/>
    <w:rsid w:val="00376717"/>
    <w:rsid w:val="003770F4"/>
    <w:rsid w:val="003817E7"/>
    <w:rsid w:val="00382C09"/>
    <w:rsid w:val="003841E0"/>
    <w:rsid w:val="00393DDD"/>
    <w:rsid w:val="00397F7C"/>
    <w:rsid w:val="003A2CB1"/>
    <w:rsid w:val="003A585F"/>
    <w:rsid w:val="003A75B3"/>
    <w:rsid w:val="003A782B"/>
    <w:rsid w:val="003A7B6A"/>
    <w:rsid w:val="003B32DF"/>
    <w:rsid w:val="003B3DFA"/>
    <w:rsid w:val="003B48A2"/>
    <w:rsid w:val="003B71C7"/>
    <w:rsid w:val="003B7349"/>
    <w:rsid w:val="003C2599"/>
    <w:rsid w:val="003C5AB3"/>
    <w:rsid w:val="003C65BB"/>
    <w:rsid w:val="003C6A67"/>
    <w:rsid w:val="003D1E6E"/>
    <w:rsid w:val="003D2665"/>
    <w:rsid w:val="003D37E6"/>
    <w:rsid w:val="003D396F"/>
    <w:rsid w:val="003D7D1E"/>
    <w:rsid w:val="003E0862"/>
    <w:rsid w:val="003E48AA"/>
    <w:rsid w:val="003E6DB0"/>
    <w:rsid w:val="003F0F8F"/>
    <w:rsid w:val="003F1400"/>
    <w:rsid w:val="003F3510"/>
    <w:rsid w:val="003F3AAF"/>
    <w:rsid w:val="003F4773"/>
    <w:rsid w:val="003F4B90"/>
    <w:rsid w:val="003F4E34"/>
    <w:rsid w:val="004008BD"/>
    <w:rsid w:val="0040537B"/>
    <w:rsid w:val="004136B5"/>
    <w:rsid w:val="00413F75"/>
    <w:rsid w:val="0041557D"/>
    <w:rsid w:val="00416F8F"/>
    <w:rsid w:val="0042084B"/>
    <w:rsid w:val="00420A3D"/>
    <w:rsid w:val="00421905"/>
    <w:rsid w:val="004224CF"/>
    <w:rsid w:val="00423685"/>
    <w:rsid w:val="00427142"/>
    <w:rsid w:val="004278E5"/>
    <w:rsid w:val="00432A62"/>
    <w:rsid w:val="00436382"/>
    <w:rsid w:val="0043725B"/>
    <w:rsid w:val="00440E2C"/>
    <w:rsid w:val="004410E8"/>
    <w:rsid w:val="004417CC"/>
    <w:rsid w:val="00441F87"/>
    <w:rsid w:val="00443AE3"/>
    <w:rsid w:val="00446921"/>
    <w:rsid w:val="004469CA"/>
    <w:rsid w:val="00446D78"/>
    <w:rsid w:val="0044799E"/>
    <w:rsid w:val="00447EEE"/>
    <w:rsid w:val="00455305"/>
    <w:rsid w:val="0045589A"/>
    <w:rsid w:val="00456634"/>
    <w:rsid w:val="0045666F"/>
    <w:rsid w:val="00461799"/>
    <w:rsid w:val="00461C45"/>
    <w:rsid w:val="004645A7"/>
    <w:rsid w:val="0046549F"/>
    <w:rsid w:val="004656F1"/>
    <w:rsid w:val="00465DD3"/>
    <w:rsid w:val="004669EE"/>
    <w:rsid w:val="004707A1"/>
    <w:rsid w:val="004726DF"/>
    <w:rsid w:val="00473CB2"/>
    <w:rsid w:val="0047668A"/>
    <w:rsid w:val="004800D8"/>
    <w:rsid w:val="004816EB"/>
    <w:rsid w:val="00482BC7"/>
    <w:rsid w:val="00485810"/>
    <w:rsid w:val="0048607A"/>
    <w:rsid w:val="00490E5F"/>
    <w:rsid w:val="00496066"/>
    <w:rsid w:val="0049623C"/>
    <w:rsid w:val="004A0638"/>
    <w:rsid w:val="004A09FE"/>
    <w:rsid w:val="004A2EBD"/>
    <w:rsid w:val="004A3BDE"/>
    <w:rsid w:val="004A6F24"/>
    <w:rsid w:val="004A7252"/>
    <w:rsid w:val="004A7683"/>
    <w:rsid w:val="004B0E94"/>
    <w:rsid w:val="004B0F8E"/>
    <w:rsid w:val="004B1A13"/>
    <w:rsid w:val="004B1E66"/>
    <w:rsid w:val="004B2D40"/>
    <w:rsid w:val="004B2F82"/>
    <w:rsid w:val="004B2FF9"/>
    <w:rsid w:val="004B38A9"/>
    <w:rsid w:val="004B4640"/>
    <w:rsid w:val="004B467C"/>
    <w:rsid w:val="004B51B7"/>
    <w:rsid w:val="004B5749"/>
    <w:rsid w:val="004B5E3E"/>
    <w:rsid w:val="004B6700"/>
    <w:rsid w:val="004B77C7"/>
    <w:rsid w:val="004C5315"/>
    <w:rsid w:val="004C53F0"/>
    <w:rsid w:val="004C62DF"/>
    <w:rsid w:val="004C75FD"/>
    <w:rsid w:val="004D0612"/>
    <w:rsid w:val="004D0F68"/>
    <w:rsid w:val="004D160A"/>
    <w:rsid w:val="004D27CB"/>
    <w:rsid w:val="004D32DB"/>
    <w:rsid w:val="004D4785"/>
    <w:rsid w:val="004D4926"/>
    <w:rsid w:val="004D4B9E"/>
    <w:rsid w:val="004D6CDC"/>
    <w:rsid w:val="004D7DF0"/>
    <w:rsid w:val="004E342F"/>
    <w:rsid w:val="004E5ADA"/>
    <w:rsid w:val="004E7EF6"/>
    <w:rsid w:val="004F024C"/>
    <w:rsid w:val="004F085E"/>
    <w:rsid w:val="004F1CAE"/>
    <w:rsid w:val="004F1CDB"/>
    <w:rsid w:val="004F2F2B"/>
    <w:rsid w:val="004F3684"/>
    <w:rsid w:val="004F495E"/>
    <w:rsid w:val="004F57A8"/>
    <w:rsid w:val="004F7112"/>
    <w:rsid w:val="005017C8"/>
    <w:rsid w:val="00501A7A"/>
    <w:rsid w:val="00501DE6"/>
    <w:rsid w:val="00505BDC"/>
    <w:rsid w:val="00506F22"/>
    <w:rsid w:val="00507EC3"/>
    <w:rsid w:val="00510642"/>
    <w:rsid w:val="005107FE"/>
    <w:rsid w:val="00510E8B"/>
    <w:rsid w:val="005122F5"/>
    <w:rsid w:val="00512DF2"/>
    <w:rsid w:val="00514536"/>
    <w:rsid w:val="00515977"/>
    <w:rsid w:val="005218B6"/>
    <w:rsid w:val="005220A4"/>
    <w:rsid w:val="005229CB"/>
    <w:rsid w:val="00522DAB"/>
    <w:rsid w:val="00524F89"/>
    <w:rsid w:val="00525B59"/>
    <w:rsid w:val="00532242"/>
    <w:rsid w:val="005329B6"/>
    <w:rsid w:val="00532C54"/>
    <w:rsid w:val="00533C50"/>
    <w:rsid w:val="00534009"/>
    <w:rsid w:val="00534069"/>
    <w:rsid w:val="0053454D"/>
    <w:rsid w:val="005373F7"/>
    <w:rsid w:val="00537D09"/>
    <w:rsid w:val="005408D6"/>
    <w:rsid w:val="00541AC9"/>
    <w:rsid w:val="0054331C"/>
    <w:rsid w:val="00543FE7"/>
    <w:rsid w:val="005475C2"/>
    <w:rsid w:val="005516E6"/>
    <w:rsid w:val="00556375"/>
    <w:rsid w:val="0055784E"/>
    <w:rsid w:val="005600CA"/>
    <w:rsid w:val="00563738"/>
    <w:rsid w:val="00565161"/>
    <w:rsid w:val="00566448"/>
    <w:rsid w:val="0056672A"/>
    <w:rsid w:val="00566D6E"/>
    <w:rsid w:val="00567CCD"/>
    <w:rsid w:val="00570C05"/>
    <w:rsid w:val="00573B6E"/>
    <w:rsid w:val="0057405E"/>
    <w:rsid w:val="00580B37"/>
    <w:rsid w:val="005812DB"/>
    <w:rsid w:val="00582F71"/>
    <w:rsid w:val="005830B7"/>
    <w:rsid w:val="005843D7"/>
    <w:rsid w:val="00584A81"/>
    <w:rsid w:val="00585779"/>
    <w:rsid w:val="005861A7"/>
    <w:rsid w:val="0059176D"/>
    <w:rsid w:val="0059533D"/>
    <w:rsid w:val="0059576E"/>
    <w:rsid w:val="00595FCA"/>
    <w:rsid w:val="00597E49"/>
    <w:rsid w:val="005A2F47"/>
    <w:rsid w:val="005A3928"/>
    <w:rsid w:val="005A5ADD"/>
    <w:rsid w:val="005A622C"/>
    <w:rsid w:val="005B0578"/>
    <w:rsid w:val="005B18EB"/>
    <w:rsid w:val="005B1CBA"/>
    <w:rsid w:val="005B6D24"/>
    <w:rsid w:val="005B7032"/>
    <w:rsid w:val="005C1F94"/>
    <w:rsid w:val="005C2736"/>
    <w:rsid w:val="005C4C6A"/>
    <w:rsid w:val="005C4F5C"/>
    <w:rsid w:val="005D3408"/>
    <w:rsid w:val="005D3C70"/>
    <w:rsid w:val="005D645D"/>
    <w:rsid w:val="005D6505"/>
    <w:rsid w:val="005D68D4"/>
    <w:rsid w:val="005E0A6D"/>
    <w:rsid w:val="005E3627"/>
    <w:rsid w:val="005E4793"/>
    <w:rsid w:val="005E7D59"/>
    <w:rsid w:val="005F0AAB"/>
    <w:rsid w:val="005F10B6"/>
    <w:rsid w:val="005F2F60"/>
    <w:rsid w:val="005F5C4D"/>
    <w:rsid w:val="005F7D0C"/>
    <w:rsid w:val="00600BDB"/>
    <w:rsid w:val="00604D5B"/>
    <w:rsid w:val="00605890"/>
    <w:rsid w:val="006102F6"/>
    <w:rsid w:val="0061180F"/>
    <w:rsid w:val="00612D0E"/>
    <w:rsid w:val="00615F61"/>
    <w:rsid w:val="00616301"/>
    <w:rsid w:val="0061767D"/>
    <w:rsid w:val="00620BD9"/>
    <w:rsid w:val="00623A92"/>
    <w:rsid w:val="00623BC5"/>
    <w:rsid w:val="00626D4D"/>
    <w:rsid w:val="00634E3B"/>
    <w:rsid w:val="006354C4"/>
    <w:rsid w:val="00635764"/>
    <w:rsid w:val="00640DAC"/>
    <w:rsid w:val="006421DB"/>
    <w:rsid w:val="00644094"/>
    <w:rsid w:val="006444E8"/>
    <w:rsid w:val="006450DC"/>
    <w:rsid w:val="006451B6"/>
    <w:rsid w:val="006501D4"/>
    <w:rsid w:val="00651274"/>
    <w:rsid w:val="00651954"/>
    <w:rsid w:val="00652DCF"/>
    <w:rsid w:val="006532A0"/>
    <w:rsid w:val="00660DBF"/>
    <w:rsid w:val="006647F4"/>
    <w:rsid w:val="006656D1"/>
    <w:rsid w:val="00665BAD"/>
    <w:rsid w:val="00667EE9"/>
    <w:rsid w:val="00670C6D"/>
    <w:rsid w:val="00672F9C"/>
    <w:rsid w:val="0067431D"/>
    <w:rsid w:val="0067594D"/>
    <w:rsid w:val="00676098"/>
    <w:rsid w:val="006762D7"/>
    <w:rsid w:val="00680E4F"/>
    <w:rsid w:val="00681D90"/>
    <w:rsid w:val="00682475"/>
    <w:rsid w:val="00682D6C"/>
    <w:rsid w:val="00682F61"/>
    <w:rsid w:val="0068398E"/>
    <w:rsid w:val="00684831"/>
    <w:rsid w:val="00685468"/>
    <w:rsid w:val="0068683D"/>
    <w:rsid w:val="00686B36"/>
    <w:rsid w:val="00690CB3"/>
    <w:rsid w:val="00690F30"/>
    <w:rsid w:val="006918B6"/>
    <w:rsid w:val="00691DA7"/>
    <w:rsid w:val="00692118"/>
    <w:rsid w:val="00694D03"/>
    <w:rsid w:val="0069616C"/>
    <w:rsid w:val="00696FCC"/>
    <w:rsid w:val="006978BF"/>
    <w:rsid w:val="006A0CFE"/>
    <w:rsid w:val="006A2D27"/>
    <w:rsid w:val="006A2EB1"/>
    <w:rsid w:val="006A4F08"/>
    <w:rsid w:val="006A718F"/>
    <w:rsid w:val="006B031B"/>
    <w:rsid w:val="006B09B3"/>
    <w:rsid w:val="006B2157"/>
    <w:rsid w:val="006B3F1E"/>
    <w:rsid w:val="006B4CCB"/>
    <w:rsid w:val="006B6547"/>
    <w:rsid w:val="006C1A82"/>
    <w:rsid w:val="006C2A69"/>
    <w:rsid w:val="006C3452"/>
    <w:rsid w:val="006C479A"/>
    <w:rsid w:val="006C53BE"/>
    <w:rsid w:val="006C5C47"/>
    <w:rsid w:val="006C796C"/>
    <w:rsid w:val="006D0246"/>
    <w:rsid w:val="006D09D1"/>
    <w:rsid w:val="006D1F1C"/>
    <w:rsid w:val="006D287E"/>
    <w:rsid w:val="006D4F1C"/>
    <w:rsid w:val="006D5932"/>
    <w:rsid w:val="006D7622"/>
    <w:rsid w:val="006D7BAC"/>
    <w:rsid w:val="006E0A0A"/>
    <w:rsid w:val="006E1218"/>
    <w:rsid w:val="006E45BD"/>
    <w:rsid w:val="006E7C84"/>
    <w:rsid w:val="006F22FE"/>
    <w:rsid w:val="006F28FE"/>
    <w:rsid w:val="006F4CB6"/>
    <w:rsid w:val="006F675D"/>
    <w:rsid w:val="006F79F1"/>
    <w:rsid w:val="00700F67"/>
    <w:rsid w:val="0070259A"/>
    <w:rsid w:val="0070372C"/>
    <w:rsid w:val="00704F4C"/>
    <w:rsid w:val="0070535E"/>
    <w:rsid w:val="0070643A"/>
    <w:rsid w:val="007071B3"/>
    <w:rsid w:val="0070766B"/>
    <w:rsid w:val="00711131"/>
    <w:rsid w:val="007127C5"/>
    <w:rsid w:val="00712CDE"/>
    <w:rsid w:val="00713448"/>
    <w:rsid w:val="0072254B"/>
    <w:rsid w:val="00722B77"/>
    <w:rsid w:val="007237E3"/>
    <w:rsid w:val="00724AE0"/>
    <w:rsid w:val="00725B71"/>
    <w:rsid w:val="00726706"/>
    <w:rsid w:val="00730DBB"/>
    <w:rsid w:val="00732136"/>
    <w:rsid w:val="00732A1F"/>
    <w:rsid w:val="00732BF1"/>
    <w:rsid w:val="00737154"/>
    <w:rsid w:val="00740540"/>
    <w:rsid w:val="007414CD"/>
    <w:rsid w:val="00742745"/>
    <w:rsid w:val="00743ED3"/>
    <w:rsid w:val="0074760E"/>
    <w:rsid w:val="00750D0B"/>
    <w:rsid w:val="0075159E"/>
    <w:rsid w:val="007541BC"/>
    <w:rsid w:val="007548AC"/>
    <w:rsid w:val="007548C5"/>
    <w:rsid w:val="00756229"/>
    <w:rsid w:val="007568B3"/>
    <w:rsid w:val="00756C30"/>
    <w:rsid w:val="00757C63"/>
    <w:rsid w:val="00760D77"/>
    <w:rsid w:val="007614C3"/>
    <w:rsid w:val="00761FB5"/>
    <w:rsid w:val="00764057"/>
    <w:rsid w:val="00765302"/>
    <w:rsid w:val="00765C1C"/>
    <w:rsid w:val="00767E22"/>
    <w:rsid w:val="007742EA"/>
    <w:rsid w:val="00775310"/>
    <w:rsid w:val="00776FB3"/>
    <w:rsid w:val="00777347"/>
    <w:rsid w:val="00777720"/>
    <w:rsid w:val="00777D7D"/>
    <w:rsid w:val="00783391"/>
    <w:rsid w:val="00790634"/>
    <w:rsid w:val="00792795"/>
    <w:rsid w:val="0079324D"/>
    <w:rsid w:val="00793F77"/>
    <w:rsid w:val="007944D8"/>
    <w:rsid w:val="007957A9"/>
    <w:rsid w:val="007961C1"/>
    <w:rsid w:val="00796B0A"/>
    <w:rsid w:val="007A0568"/>
    <w:rsid w:val="007A1154"/>
    <w:rsid w:val="007A1547"/>
    <w:rsid w:val="007A1ABA"/>
    <w:rsid w:val="007A209D"/>
    <w:rsid w:val="007A2FA8"/>
    <w:rsid w:val="007A3E4B"/>
    <w:rsid w:val="007A5550"/>
    <w:rsid w:val="007A6AFF"/>
    <w:rsid w:val="007A7AF9"/>
    <w:rsid w:val="007B1189"/>
    <w:rsid w:val="007B2D74"/>
    <w:rsid w:val="007B312E"/>
    <w:rsid w:val="007B74EF"/>
    <w:rsid w:val="007C0CB0"/>
    <w:rsid w:val="007C61FE"/>
    <w:rsid w:val="007C641B"/>
    <w:rsid w:val="007C6BEF"/>
    <w:rsid w:val="007C6BF4"/>
    <w:rsid w:val="007C7B69"/>
    <w:rsid w:val="007D0DEB"/>
    <w:rsid w:val="007D3007"/>
    <w:rsid w:val="007D33A9"/>
    <w:rsid w:val="007D3C8A"/>
    <w:rsid w:val="007D3FFE"/>
    <w:rsid w:val="007D4A3A"/>
    <w:rsid w:val="007D6F72"/>
    <w:rsid w:val="007D786B"/>
    <w:rsid w:val="007D786F"/>
    <w:rsid w:val="007D7E27"/>
    <w:rsid w:val="007E08BD"/>
    <w:rsid w:val="007E4104"/>
    <w:rsid w:val="007E4446"/>
    <w:rsid w:val="007E53C9"/>
    <w:rsid w:val="007E62F7"/>
    <w:rsid w:val="007F0BF6"/>
    <w:rsid w:val="007F16C9"/>
    <w:rsid w:val="007F1B96"/>
    <w:rsid w:val="007F2C92"/>
    <w:rsid w:val="007F3E2D"/>
    <w:rsid w:val="007F4E71"/>
    <w:rsid w:val="007F5645"/>
    <w:rsid w:val="007F5DBC"/>
    <w:rsid w:val="00801182"/>
    <w:rsid w:val="00802FEC"/>
    <w:rsid w:val="0080325E"/>
    <w:rsid w:val="008032FB"/>
    <w:rsid w:val="00804BB9"/>
    <w:rsid w:val="0080672C"/>
    <w:rsid w:val="008074A6"/>
    <w:rsid w:val="00807965"/>
    <w:rsid w:val="008150F9"/>
    <w:rsid w:val="00816F69"/>
    <w:rsid w:val="0081731C"/>
    <w:rsid w:val="008202C9"/>
    <w:rsid w:val="00823BB0"/>
    <w:rsid w:val="008259A8"/>
    <w:rsid w:val="00826160"/>
    <w:rsid w:val="00826A43"/>
    <w:rsid w:val="00826CC0"/>
    <w:rsid w:val="008271C8"/>
    <w:rsid w:val="00827209"/>
    <w:rsid w:val="008279DD"/>
    <w:rsid w:val="00832B06"/>
    <w:rsid w:val="0083354D"/>
    <w:rsid w:val="00834A41"/>
    <w:rsid w:val="008353BF"/>
    <w:rsid w:val="00835674"/>
    <w:rsid w:val="0083681F"/>
    <w:rsid w:val="008402C3"/>
    <w:rsid w:val="0084047F"/>
    <w:rsid w:val="0084110E"/>
    <w:rsid w:val="00842B3B"/>
    <w:rsid w:val="00842F72"/>
    <w:rsid w:val="008451EA"/>
    <w:rsid w:val="00846651"/>
    <w:rsid w:val="008466C7"/>
    <w:rsid w:val="00846D3A"/>
    <w:rsid w:val="00851C8B"/>
    <w:rsid w:val="00856552"/>
    <w:rsid w:val="00857CFB"/>
    <w:rsid w:val="00862D92"/>
    <w:rsid w:val="00863039"/>
    <w:rsid w:val="008672E0"/>
    <w:rsid w:val="008673D4"/>
    <w:rsid w:val="008702D7"/>
    <w:rsid w:val="00870772"/>
    <w:rsid w:val="008722C3"/>
    <w:rsid w:val="008726CB"/>
    <w:rsid w:val="00872BDD"/>
    <w:rsid w:val="00874662"/>
    <w:rsid w:val="008768E9"/>
    <w:rsid w:val="00876A24"/>
    <w:rsid w:val="00876B65"/>
    <w:rsid w:val="00880553"/>
    <w:rsid w:val="00881906"/>
    <w:rsid w:val="00882EC0"/>
    <w:rsid w:val="00883358"/>
    <w:rsid w:val="00884919"/>
    <w:rsid w:val="008855AC"/>
    <w:rsid w:val="0088737D"/>
    <w:rsid w:val="00890CD9"/>
    <w:rsid w:val="00890DC6"/>
    <w:rsid w:val="00892AE2"/>
    <w:rsid w:val="008930CE"/>
    <w:rsid w:val="00894161"/>
    <w:rsid w:val="00895941"/>
    <w:rsid w:val="00897A37"/>
    <w:rsid w:val="008A04F7"/>
    <w:rsid w:val="008A152B"/>
    <w:rsid w:val="008A272A"/>
    <w:rsid w:val="008A28E0"/>
    <w:rsid w:val="008A2C70"/>
    <w:rsid w:val="008A2FE8"/>
    <w:rsid w:val="008A691A"/>
    <w:rsid w:val="008A6B0F"/>
    <w:rsid w:val="008A731D"/>
    <w:rsid w:val="008A775B"/>
    <w:rsid w:val="008B08C9"/>
    <w:rsid w:val="008B32CB"/>
    <w:rsid w:val="008B3841"/>
    <w:rsid w:val="008B3A91"/>
    <w:rsid w:val="008B3C54"/>
    <w:rsid w:val="008B4907"/>
    <w:rsid w:val="008B5187"/>
    <w:rsid w:val="008B5A03"/>
    <w:rsid w:val="008B62F5"/>
    <w:rsid w:val="008B795C"/>
    <w:rsid w:val="008C2742"/>
    <w:rsid w:val="008C2E23"/>
    <w:rsid w:val="008C3ECD"/>
    <w:rsid w:val="008C48B6"/>
    <w:rsid w:val="008C6295"/>
    <w:rsid w:val="008C6C07"/>
    <w:rsid w:val="008C7656"/>
    <w:rsid w:val="008C79CE"/>
    <w:rsid w:val="008D22FA"/>
    <w:rsid w:val="008D3DCB"/>
    <w:rsid w:val="008D4223"/>
    <w:rsid w:val="008D463C"/>
    <w:rsid w:val="008D651D"/>
    <w:rsid w:val="008E18E2"/>
    <w:rsid w:val="008E1A74"/>
    <w:rsid w:val="008E4735"/>
    <w:rsid w:val="008E487E"/>
    <w:rsid w:val="008E4AC6"/>
    <w:rsid w:val="008E6E11"/>
    <w:rsid w:val="008F07B3"/>
    <w:rsid w:val="008F31F0"/>
    <w:rsid w:val="008F5D36"/>
    <w:rsid w:val="00906D33"/>
    <w:rsid w:val="00907065"/>
    <w:rsid w:val="00910720"/>
    <w:rsid w:val="00911153"/>
    <w:rsid w:val="00911EA0"/>
    <w:rsid w:val="00914ED8"/>
    <w:rsid w:val="009160EC"/>
    <w:rsid w:val="00916359"/>
    <w:rsid w:val="00916A55"/>
    <w:rsid w:val="00917506"/>
    <w:rsid w:val="00922C59"/>
    <w:rsid w:val="00922E85"/>
    <w:rsid w:val="009243E5"/>
    <w:rsid w:val="00925AB0"/>
    <w:rsid w:val="009274E6"/>
    <w:rsid w:val="00930650"/>
    <w:rsid w:val="00933F2D"/>
    <w:rsid w:val="0093791F"/>
    <w:rsid w:val="009406A2"/>
    <w:rsid w:val="00942BF8"/>
    <w:rsid w:val="009447F1"/>
    <w:rsid w:val="009449EF"/>
    <w:rsid w:val="00947F35"/>
    <w:rsid w:val="00951857"/>
    <w:rsid w:val="00952FA6"/>
    <w:rsid w:val="00953544"/>
    <w:rsid w:val="00956313"/>
    <w:rsid w:val="00956982"/>
    <w:rsid w:val="00957E46"/>
    <w:rsid w:val="009608AB"/>
    <w:rsid w:val="009618E4"/>
    <w:rsid w:val="00961A1D"/>
    <w:rsid w:val="00961C9D"/>
    <w:rsid w:val="00963801"/>
    <w:rsid w:val="00963B33"/>
    <w:rsid w:val="0096562B"/>
    <w:rsid w:val="00965BE1"/>
    <w:rsid w:val="00967C4F"/>
    <w:rsid w:val="00970B72"/>
    <w:rsid w:val="00971EB0"/>
    <w:rsid w:val="0097382F"/>
    <w:rsid w:val="00973F04"/>
    <w:rsid w:val="009751E5"/>
    <w:rsid w:val="0098062D"/>
    <w:rsid w:val="0098140E"/>
    <w:rsid w:val="0098155B"/>
    <w:rsid w:val="00982A1F"/>
    <w:rsid w:val="0098392E"/>
    <w:rsid w:val="0098419A"/>
    <w:rsid w:val="00984611"/>
    <w:rsid w:val="009849A1"/>
    <w:rsid w:val="0098679F"/>
    <w:rsid w:val="00990493"/>
    <w:rsid w:val="009958B0"/>
    <w:rsid w:val="00996746"/>
    <w:rsid w:val="00996913"/>
    <w:rsid w:val="00997A11"/>
    <w:rsid w:val="00997F06"/>
    <w:rsid w:val="009A2369"/>
    <w:rsid w:val="009A2B11"/>
    <w:rsid w:val="009A2D49"/>
    <w:rsid w:val="009A49C0"/>
    <w:rsid w:val="009A51AE"/>
    <w:rsid w:val="009A6038"/>
    <w:rsid w:val="009B05F0"/>
    <w:rsid w:val="009B1AC9"/>
    <w:rsid w:val="009B2D54"/>
    <w:rsid w:val="009B4488"/>
    <w:rsid w:val="009B477F"/>
    <w:rsid w:val="009B4A83"/>
    <w:rsid w:val="009B710A"/>
    <w:rsid w:val="009C00C0"/>
    <w:rsid w:val="009C0D02"/>
    <w:rsid w:val="009C19D4"/>
    <w:rsid w:val="009C5A29"/>
    <w:rsid w:val="009C639E"/>
    <w:rsid w:val="009C6F1B"/>
    <w:rsid w:val="009C7400"/>
    <w:rsid w:val="009D0183"/>
    <w:rsid w:val="009D177F"/>
    <w:rsid w:val="009D2963"/>
    <w:rsid w:val="009D2CBE"/>
    <w:rsid w:val="009D4F05"/>
    <w:rsid w:val="009D581F"/>
    <w:rsid w:val="009D5BFE"/>
    <w:rsid w:val="009D5EC4"/>
    <w:rsid w:val="009D7814"/>
    <w:rsid w:val="009E0D27"/>
    <w:rsid w:val="009E10C9"/>
    <w:rsid w:val="009E1D3E"/>
    <w:rsid w:val="009E2023"/>
    <w:rsid w:val="009E3ABD"/>
    <w:rsid w:val="009E4D3A"/>
    <w:rsid w:val="009F0B7E"/>
    <w:rsid w:val="009F2929"/>
    <w:rsid w:val="009F3085"/>
    <w:rsid w:val="009F7017"/>
    <w:rsid w:val="009F77CF"/>
    <w:rsid w:val="009F7CB4"/>
    <w:rsid w:val="00A0246F"/>
    <w:rsid w:val="00A05592"/>
    <w:rsid w:val="00A06028"/>
    <w:rsid w:val="00A121BA"/>
    <w:rsid w:val="00A16D71"/>
    <w:rsid w:val="00A178AB"/>
    <w:rsid w:val="00A21486"/>
    <w:rsid w:val="00A21C9D"/>
    <w:rsid w:val="00A23FDC"/>
    <w:rsid w:val="00A2516B"/>
    <w:rsid w:val="00A267A7"/>
    <w:rsid w:val="00A26CBC"/>
    <w:rsid w:val="00A36DC5"/>
    <w:rsid w:val="00A41285"/>
    <w:rsid w:val="00A413E8"/>
    <w:rsid w:val="00A42EDD"/>
    <w:rsid w:val="00A4580C"/>
    <w:rsid w:val="00A47413"/>
    <w:rsid w:val="00A513F4"/>
    <w:rsid w:val="00A526A7"/>
    <w:rsid w:val="00A52B0F"/>
    <w:rsid w:val="00A63C7C"/>
    <w:rsid w:val="00A6407A"/>
    <w:rsid w:val="00A64892"/>
    <w:rsid w:val="00A66297"/>
    <w:rsid w:val="00A66C64"/>
    <w:rsid w:val="00A678C0"/>
    <w:rsid w:val="00A70661"/>
    <w:rsid w:val="00A70948"/>
    <w:rsid w:val="00A71075"/>
    <w:rsid w:val="00A766D1"/>
    <w:rsid w:val="00A778B0"/>
    <w:rsid w:val="00A77BF2"/>
    <w:rsid w:val="00A8274C"/>
    <w:rsid w:val="00A839FC"/>
    <w:rsid w:val="00A8408F"/>
    <w:rsid w:val="00A85618"/>
    <w:rsid w:val="00A857F4"/>
    <w:rsid w:val="00A85A58"/>
    <w:rsid w:val="00A865BB"/>
    <w:rsid w:val="00A86FE4"/>
    <w:rsid w:val="00A90B00"/>
    <w:rsid w:val="00A93A2D"/>
    <w:rsid w:val="00A96144"/>
    <w:rsid w:val="00AA0EAE"/>
    <w:rsid w:val="00AA1212"/>
    <w:rsid w:val="00AA2F35"/>
    <w:rsid w:val="00AA32FB"/>
    <w:rsid w:val="00AA45F4"/>
    <w:rsid w:val="00AA54EA"/>
    <w:rsid w:val="00AA572D"/>
    <w:rsid w:val="00AB1BCF"/>
    <w:rsid w:val="00AB2EFC"/>
    <w:rsid w:val="00AB4BEE"/>
    <w:rsid w:val="00AB573F"/>
    <w:rsid w:val="00AB64F9"/>
    <w:rsid w:val="00AC0978"/>
    <w:rsid w:val="00AC3485"/>
    <w:rsid w:val="00AC3583"/>
    <w:rsid w:val="00AC36DF"/>
    <w:rsid w:val="00AC6781"/>
    <w:rsid w:val="00AD7918"/>
    <w:rsid w:val="00AE0336"/>
    <w:rsid w:val="00AE0796"/>
    <w:rsid w:val="00AE145C"/>
    <w:rsid w:val="00AE6B0B"/>
    <w:rsid w:val="00AE75DB"/>
    <w:rsid w:val="00AF0D11"/>
    <w:rsid w:val="00AF1579"/>
    <w:rsid w:val="00AF4301"/>
    <w:rsid w:val="00B00450"/>
    <w:rsid w:val="00B038A3"/>
    <w:rsid w:val="00B03D18"/>
    <w:rsid w:val="00B06C8E"/>
    <w:rsid w:val="00B07072"/>
    <w:rsid w:val="00B078D5"/>
    <w:rsid w:val="00B07952"/>
    <w:rsid w:val="00B110A9"/>
    <w:rsid w:val="00B12C0C"/>
    <w:rsid w:val="00B13004"/>
    <w:rsid w:val="00B15F9F"/>
    <w:rsid w:val="00B20441"/>
    <w:rsid w:val="00B21677"/>
    <w:rsid w:val="00B244C2"/>
    <w:rsid w:val="00B24632"/>
    <w:rsid w:val="00B247BC"/>
    <w:rsid w:val="00B267A7"/>
    <w:rsid w:val="00B26837"/>
    <w:rsid w:val="00B27307"/>
    <w:rsid w:val="00B313F6"/>
    <w:rsid w:val="00B33D2D"/>
    <w:rsid w:val="00B4111D"/>
    <w:rsid w:val="00B43EF9"/>
    <w:rsid w:val="00B45261"/>
    <w:rsid w:val="00B45C2C"/>
    <w:rsid w:val="00B45E22"/>
    <w:rsid w:val="00B468B7"/>
    <w:rsid w:val="00B46D8B"/>
    <w:rsid w:val="00B4764C"/>
    <w:rsid w:val="00B47A85"/>
    <w:rsid w:val="00B5060F"/>
    <w:rsid w:val="00B50EF3"/>
    <w:rsid w:val="00B5135A"/>
    <w:rsid w:val="00B51FC8"/>
    <w:rsid w:val="00B5232B"/>
    <w:rsid w:val="00B52B1D"/>
    <w:rsid w:val="00B53AF4"/>
    <w:rsid w:val="00B570C0"/>
    <w:rsid w:val="00B572F9"/>
    <w:rsid w:val="00B57DEB"/>
    <w:rsid w:val="00B64A6F"/>
    <w:rsid w:val="00B64BBB"/>
    <w:rsid w:val="00B665CD"/>
    <w:rsid w:val="00B701B7"/>
    <w:rsid w:val="00B720F5"/>
    <w:rsid w:val="00B72AD0"/>
    <w:rsid w:val="00B74060"/>
    <w:rsid w:val="00B7656D"/>
    <w:rsid w:val="00B83D97"/>
    <w:rsid w:val="00B86A6F"/>
    <w:rsid w:val="00B90F3C"/>
    <w:rsid w:val="00B92BDF"/>
    <w:rsid w:val="00B92E76"/>
    <w:rsid w:val="00B940C1"/>
    <w:rsid w:val="00BA4E1F"/>
    <w:rsid w:val="00BB1756"/>
    <w:rsid w:val="00BB2593"/>
    <w:rsid w:val="00BB2C33"/>
    <w:rsid w:val="00BB4B3B"/>
    <w:rsid w:val="00BB4FE0"/>
    <w:rsid w:val="00BB56BA"/>
    <w:rsid w:val="00BB5F55"/>
    <w:rsid w:val="00BB6A13"/>
    <w:rsid w:val="00BC1094"/>
    <w:rsid w:val="00BC19B1"/>
    <w:rsid w:val="00BC2F95"/>
    <w:rsid w:val="00BC46FF"/>
    <w:rsid w:val="00BC53E4"/>
    <w:rsid w:val="00BC5BB1"/>
    <w:rsid w:val="00BC5DE3"/>
    <w:rsid w:val="00BC638B"/>
    <w:rsid w:val="00BC6749"/>
    <w:rsid w:val="00BC6ADF"/>
    <w:rsid w:val="00BD093C"/>
    <w:rsid w:val="00BD283B"/>
    <w:rsid w:val="00BD461F"/>
    <w:rsid w:val="00BD5398"/>
    <w:rsid w:val="00BD5719"/>
    <w:rsid w:val="00BD612B"/>
    <w:rsid w:val="00BD676E"/>
    <w:rsid w:val="00BD6CF5"/>
    <w:rsid w:val="00BD7E28"/>
    <w:rsid w:val="00BE02EA"/>
    <w:rsid w:val="00BE0970"/>
    <w:rsid w:val="00BE10EC"/>
    <w:rsid w:val="00BE75CE"/>
    <w:rsid w:val="00BF436C"/>
    <w:rsid w:val="00BF6800"/>
    <w:rsid w:val="00C02911"/>
    <w:rsid w:val="00C02EB9"/>
    <w:rsid w:val="00C0434B"/>
    <w:rsid w:val="00C05138"/>
    <w:rsid w:val="00C11C0F"/>
    <w:rsid w:val="00C12EAF"/>
    <w:rsid w:val="00C1490E"/>
    <w:rsid w:val="00C152AA"/>
    <w:rsid w:val="00C152FC"/>
    <w:rsid w:val="00C17D7B"/>
    <w:rsid w:val="00C17FF2"/>
    <w:rsid w:val="00C21B96"/>
    <w:rsid w:val="00C21E89"/>
    <w:rsid w:val="00C225C5"/>
    <w:rsid w:val="00C249AE"/>
    <w:rsid w:val="00C2629A"/>
    <w:rsid w:val="00C3127C"/>
    <w:rsid w:val="00C31A3C"/>
    <w:rsid w:val="00C32E9F"/>
    <w:rsid w:val="00C34740"/>
    <w:rsid w:val="00C34A49"/>
    <w:rsid w:val="00C34C9E"/>
    <w:rsid w:val="00C34EC1"/>
    <w:rsid w:val="00C371B8"/>
    <w:rsid w:val="00C40152"/>
    <w:rsid w:val="00C42EAA"/>
    <w:rsid w:val="00C43C54"/>
    <w:rsid w:val="00C43D40"/>
    <w:rsid w:val="00C44F4D"/>
    <w:rsid w:val="00C457BC"/>
    <w:rsid w:val="00C47283"/>
    <w:rsid w:val="00C5271A"/>
    <w:rsid w:val="00C5356A"/>
    <w:rsid w:val="00C53DE2"/>
    <w:rsid w:val="00C61B2E"/>
    <w:rsid w:val="00C61D10"/>
    <w:rsid w:val="00C63D36"/>
    <w:rsid w:val="00C64D3A"/>
    <w:rsid w:val="00C66922"/>
    <w:rsid w:val="00C67A41"/>
    <w:rsid w:val="00C701F0"/>
    <w:rsid w:val="00C70A79"/>
    <w:rsid w:val="00C756DD"/>
    <w:rsid w:val="00C76D29"/>
    <w:rsid w:val="00C7777B"/>
    <w:rsid w:val="00C77DCC"/>
    <w:rsid w:val="00C8095F"/>
    <w:rsid w:val="00C81505"/>
    <w:rsid w:val="00C83085"/>
    <w:rsid w:val="00C840F3"/>
    <w:rsid w:val="00C842B6"/>
    <w:rsid w:val="00C867B0"/>
    <w:rsid w:val="00C904E4"/>
    <w:rsid w:val="00C91717"/>
    <w:rsid w:val="00C93922"/>
    <w:rsid w:val="00C95146"/>
    <w:rsid w:val="00C96F77"/>
    <w:rsid w:val="00C97011"/>
    <w:rsid w:val="00C97B9D"/>
    <w:rsid w:val="00CA5660"/>
    <w:rsid w:val="00CA7A20"/>
    <w:rsid w:val="00CB2758"/>
    <w:rsid w:val="00CB4893"/>
    <w:rsid w:val="00CB4E03"/>
    <w:rsid w:val="00CB54F2"/>
    <w:rsid w:val="00CB709E"/>
    <w:rsid w:val="00CC1252"/>
    <w:rsid w:val="00CC1E45"/>
    <w:rsid w:val="00CC21E7"/>
    <w:rsid w:val="00CC25CC"/>
    <w:rsid w:val="00CC25FF"/>
    <w:rsid w:val="00CC4090"/>
    <w:rsid w:val="00CC4408"/>
    <w:rsid w:val="00CC46FF"/>
    <w:rsid w:val="00CC567F"/>
    <w:rsid w:val="00CC71C1"/>
    <w:rsid w:val="00CD01C6"/>
    <w:rsid w:val="00CD02AD"/>
    <w:rsid w:val="00CD0C3B"/>
    <w:rsid w:val="00CD19D9"/>
    <w:rsid w:val="00CD2CDA"/>
    <w:rsid w:val="00CD2F60"/>
    <w:rsid w:val="00CD4CB4"/>
    <w:rsid w:val="00CD5BB4"/>
    <w:rsid w:val="00CE021F"/>
    <w:rsid w:val="00CE29BE"/>
    <w:rsid w:val="00CE3446"/>
    <w:rsid w:val="00CE3490"/>
    <w:rsid w:val="00CF1E24"/>
    <w:rsid w:val="00CF326F"/>
    <w:rsid w:val="00CF34BC"/>
    <w:rsid w:val="00CF3511"/>
    <w:rsid w:val="00CF5D27"/>
    <w:rsid w:val="00CF69F9"/>
    <w:rsid w:val="00D00348"/>
    <w:rsid w:val="00D00C5E"/>
    <w:rsid w:val="00D064A2"/>
    <w:rsid w:val="00D06747"/>
    <w:rsid w:val="00D10ECF"/>
    <w:rsid w:val="00D11308"/>
    <w:rsid w:val="00D11756"/>
    <w:rsid w:val="00D12277"/>
    <w:rsid w:val="00D129AD"/>
    <w:rsid w:val="00D1355A"/>
    <w:rsid w:val="00D16DAF"/>
    <w:rsid w:val="00D170BF"/>
    <w:rsid w:val="00D206DC"/>
    <w:rsid w:val="00D2164A"/>
    <w:rsid w:val="00D22B2E"/>
    <w:rsid w:val="00D3234D"/>
    <w:rsid w:val="00D35E2F"/>
    <w:rsid w:val="00D3608B"/>
    <w:rsid w:val="00D404A1"/>
    <w:rsid w:val="00D41C04"/>
    <w:rsid w:val="00D43918"/>
    <w:rsid w:val="00D454CF"/>
    <w:rsid w:val="00D47CEB"/>
    <w:rsid w:val="00D51B73"/>
    <w:rsid w:val="00D53A7F"/>
    <w:rsid w:val="00D55669"/>
    <w:rsid w:val="00D57118"/>
    <w:rsid w:val="00D57742"/>
    <w:rsid w:val="00D6098D"/>
    <w:rsid w:val="00D62D9F"/>
    <w:rsid w:val="00D6337C"/>
    <w:rsid w:val="00D67426"/>
    <w:rsid w:val="00D67EC2"/>
    <w:rsid w:val="00D70A81"/>
    <w:rsid w:val="00D73018"/>
    <w:rsid w:val="00D758D9"/>
    <w:rsid w:val="00D802E1"/>
    <w:rsid w:val="00D80765"/>
    <w:rsid w:val="00D80A06"/>
    <w:rsid w:val="00D84D47"/>
    <w:rsid w:val="00D87C23"/>
    <w:rsid w:val="00D90688"/>
    <w:rsid w:val="00D938B9"/>
    <w:rsid w:val="00D94886"/>
    <w:rsid w:val="00D96BF5"/>
    <w:rsid w:val="00DA05D6"/>
    <w:rsid w:val="00DA1C7C"/>
    <w:rsid w:val="00DA235A"/>
    <w:rsid w:val="00DA3EFC"/>
    <w:rsid w:val="00DA5A5B"/>
    <w:rsid w:val="00DA6782"/>
    <w:rsid w:val="00DB12F8"/>
    <w:rsid w:val="00DB62B1"/>
    <w:rsid w:val="00DB7186"/>
    <w:rsid w:val="00DB7B7C"/>
    <w:rsid w:val="00DC016E"/>
    <w:rsid w:val="00DC0EEF"/>
    <w:rsid w:val="00DC1585"/>
    <w:rsid w:val="00DC5FD6"/>
    <w:rsid w:val="00DD0588"/>
    <w:rsid w:val="00DD0B73"/>
    <w:rsid w:val="00DD1CDC"/>
    <w:rsid w:val="00DD1EB1"/>
    <w:rsid w:val="00DD24D2"/>
    <w:rsid w:val="00DD31DD"/>
    <w:rsid w:val="00DD44AE"/>
    <w:rsid w:val="00DD7398"/>
    <w:rsid w:val="00DD7923"/>
    <w:rsid w:val="00DE181F"/>
    <w:rsid w:val="00DE3106"/>
    <w:rsid w:val="00DE40A9"/>
    <w:rsid w:val="00DE52E4"/>
    <w:rsid w:val="00DE7530"/>
    <w:rsid w:val="00DE75A8"/>
    <w:rsid w:val="00DF0350"/>
    <w:rsid w:val="00DF2DAD"/>
    <w:rsid w:val="00DF6660"/>
    <w:rsid w:val="00DF751D"/>
    <w:rsid w:val="00E00458"/>
    <w:rsid w:val="00E01995"/>
    <w:rsid w:val="00E03031"/>
    <w:rsid w:val="00E03FCE"/>
    <w:rsid w:val="00E04DD2"/>
    <w:rsid w:val="00E1282B"/>
    <w:rsid w:val="00E1303A"/>
    <w:rsid w:val="00E1445B"/>
    <w:rsid w:val="00E14EF9"/>
    <w:rsid w:val="00E20366"/>
    <w:rsid w:val="00E20713"/>
    <w:rsid w:val="00E218D2"/>
    <w:rsid w:val="00E2345D"/>
    <w:rsid w:val="00E26309"/>
    <w:rsid w:val="00E26530"/>
    <w:rsid w:val="00E27449"/>
    <w:rsid w:val="00E27752"/>
    <w:rsid w:val="00E34B42"/>
    <w:rsid w:val="00E34BC8"/>
    <w:rsid w:val="00E36481"/>
    <w:rsid w:val="00E36491"/>
    <w:rsid w:val="00E36F91"/>
    <w:rsid w:val="00E414C9"/>
    <w:rsid w:val="00E42C1F"/>
    <w:rsid w:val="00E433F7"/>
    <w:rsid w:val="00E434A2"/>
    <w:rsid w:val="00E462CC"/>
    <w:rsid w:val="00E46E92"/>
    <w:rsid w:val="00E470E7"/>
    <w:rsid w:val="00E4760F"/>
    <w:rsid w:val="00E502E9"/>
    <w:rsid w:val="00E50F41"/>
    <w:rsid w:val="00E50FDD"/>
    <w:rsid w:val="00E51B0B"/>
    <w:rsid w:val="00E53471"/>
    <w:rsid w:val="00E5584D"/>
    <w:rsid w:val="00E56F3E"/>
    <w:rsid w:val="00E60236"/>
    <w:rsid w:val="00E6070D"/>
    <w:rsid w:val="00E6145E"/>
    <w:rsid w:val="00E61900"/>
    <w:rsid w:val="00E62157"/>
    <w:rsid w:val="00E62580"/>
    <w:rsid w:val="00E62E52"/>
    <w:rsid w:val="00E639EA"/>
    <w:rsid w:val="00E63C3E"/>
    <w:rsid w:val="00E6508A"/>
    <w:rsid w:val="00E7173C"/>
    <w:rsid w:val="00E71AC4"/>
    <w:rsid w:val="00E71BDA"/>
    <w:rsid w:val="00E73EA1"/>
    <w:rsid w:val="00E741EF"/>
    <w:rsid w:val="00E74328"/>
    <w:rsid w:val="00E82824"/>
    <w:rsid w:val="00E83186"/>
    <w:rsid w:val="00E846ED"/>
    <w:rsid w:val="00E84A49"/>
    <w:rsid w:val="00E86287"/>
    <w:rsid w:val="00E86441"/>
    <w:rsid w:val="00E86F0A"/>
    <w:rsid w:val="00E870DF"/>
    <w:rsid w:val="00E9096F"/>
    <w:rsid w:val="00E91B01"/>
    <w:rsid w:val="00E96511"/>
    <w:rsid w:val="00E97076"/>
    <w:rsid w:val="00EA09F1"/>
    <w:rsid w:val="00EA09FC"/>
    <w:rsid w:val="00EA2321"/>
    <w:rsid w:val="00EA4A50"/>
    <w:rsid w:val="00EA4AC6"/>
    <w:rsid w:val="00EA4B65"/>
    <w:rsid w:val="00EA4E14"/>
    <w:rsid w:val="00EA65B2"/>
    <w:rsid w:val="00EA7489"/>
    <w:rsid w:val="00EA7EC6"/>
    <w:rsid w:val="00EB3B84"/>
    <w:rsid w:val="00EB61AE"/>
    <w:rsid w:val="00EC05E2"/>
    <w:rsid w:val="00EC0DAC"/>
    <w:rsid w:val="00EC4B0E"/>
    <w:rsid w:val="00EC542D"/>
    <w:rsid w:val="00EC5A00"/>
    <w:rsid w:val="00EC694D"/>
    <w:rsid w:val="00EC6AB2"/>
    <w:rsid w:val="00EC7E87"/>
    <w:rsid w:val="00ED069E"/>
    <w:rsid w:val="00ED16AA"/>
    <w:rsid w:val="00ED1EA0"/>
    <w:rsid w:val="00ED3989"/>
    <w:rsid w:val="00ED44CA"/>
    <w:rsid w:val="00ED4C7C"/>
    <w:rsid w:val="00ED56ED"/>
    <w:rsid w:val="00ED6396"/>
    <w:rsid w:val="00ED6529"/>
    <w:rsid w:val="00ED6C12"/>
    <w:rsid w:val="00EE1671"/>
    <w:rsid w:val="00EE4AAE"/>
    <w:rsid w:val="00EE5FE9"/>
    <w:rsid w:val="00EE6E83"/>
    <w:rsid w:val="00EE78E0"/>
    <w:rsid w:val="00EF18AD"/>
    <w:rsid w:val="00EF5BAD"/>
    <w:rsid w:val="00EF67E0"/>
    <w:rsid w:val="00EF7396"/>
    <w:rsid w:val="00F00467"/>
    <w:rsid w:val="00F008B3"/>
    <w:rsid w:val="00F01BEF"/>
    <w:rsid w:val="00F02EC8"/>
    <w:rsid w:val="00F03452"/>
    <w:rsid w:val="00F043AA"/>
    <w:rsid w:val="00F05D5D"/>
    <w:rsid w:val="00F07275"/>
    <w:rsid w:val="00F07984"/>
    <w:rsid w:val="00F07EB5"/>
    <w:rsid w:val="00F1102B"/>
    <w:rsid w:val="00F11580"/>
    <w:rsid w:val="00F1218F"/>
    <w:rsid w:val="00F128D3"/>
    <w:rsid w:val="00F14894"/>
    <w:rsid w:val="00F1545A"/>
    <w:rsid w:val="00F16689"/>
    <w:rsid w:val="00F201F9"/>
    <w:rsid w:val="00F20233"/>
    <w:rsid w:val="00F21F0B"/>
    <w:rsid w:val="00F2238A"/>
    <w:rsid w:val="00F237BF"/>
    <w:rsid w:val="00F3108C"/>
    <w:rsid w:val="00F31856"/>
    <w:rsid w:val="00F320DC"/>
    <w:rsid w:val="00F331CB"/>
    <w:rsid w:val="00F3389E"/>
    <w:rsid w:val="00F34FBF"/>
    <w:rsid w:val="00F35310"/>
    <w:rsid w:val="00F3634B"/>
    <w:rsid w:val="00F37C53"/>
    <w:rsid w:val="00F4175C"/>
    <w:rsid w:val="00F41C16"/>
    <w:rsid w:val="00F43A30"/>
    <w:rsid w:val="00F444A3"/>
    <w:rsid w:val="00F44B85"/>
    <w:rsid w:val="00F55421"/>
    <w:rsid w:val="00F55E06"/>
    <w:rsid w:val="00F57B45"/>
    <w:rsid w:val="00F62142"/>
    <w:rsid w:val="00F62827"/>
    <w:rsid w:val="00F62EA3"/>
    <w:rsid w:val="00F631AC"/>
    <w:rsid w:val="00F646AC"/>
    <w:rsid w:val="00F65764"/>
    <w:rsid w:val="00F665B8"/>
    <w:rsid w:val="00F70F02"/>
    <w:rsid w:val="00F713D7"/>
    <w:rsid w:val="00F71C38"/>
    <w:rsid w:val="00F72D3D"/>
    <w:rsid w:val="00F732AB"/>
    <w:rsid w:val="00F74E94"/>
    <w:rsid w:val="00F750D3"/>
    <w:rsid w:val="00F7750C"/>
    <w:rsid w:val="00F8030B"/>
    <w:rsid w:val="00F81156"/>
    <w:rsid w:val="00F82F5C"/>
    <w:rsid w:val="00F8502D"/>
    <w:rsid w:val="00F8524C"/>
    <w:rsid w:val="00F855FB"/>
    <w:rsid w:val="00F85D6E"/>
    <w:rsid w:val="00F876C6"/>
    <w:rsid w:val="00F92427"/>
    <w:rsid w:val="00F9399D"/>
    <w:rsid w:val="00F94460"/>
    <w:rsid w:val="00F94699"/>
    <w:rsid w:val="00F95346"/>
    <w:rsid w:val="00F95562"/>
    <w:rsid w:val="00FA1C01"/>
    <w:rsid w:val="00FA281F"/>
    <w:rsid w:val="00FA2A72"/>
    <w:rsid w:val="00FA5248"/>
    <w:rsid w:val="00FA5D3C"/>
    <w:rsid w:val="00FA7CB7"/>
    <w:rsid w:val="00FA7F0E"/>
    <w:rsid w:val="00FB074C"/>
    <w:rsid w:val="00FB2D82"/>
    <w:rsid w:val="00FB3E1A"/>
    <w:rsid w:val="00FB4998"/>
    <w:rsid w:val="00FB69AF"/>
    <w:rsid w:val="00FC07B2"/>
    <w:rsid w:val="00FC3243"/>
    <w:rsid w:val="00FC44B6"/>
    <w:rsid w:val="00FD02A6"/>
    <w:rsid w:val="00FD0CDB"/>
    <w:rsid w:val="00FD3391"/>
    <w:rsid w:val="00FD429B"/>
    <w:rsid w:val="00FD4B33"/>
    <w:rsid w:val="00FD4F44"/>
    <w:rsid w:val="00FD53E3"/>
    <w:rsid w:val="00FE018D"/>
    <w:rsid w:val="00FE0AEA"/>
    <w:rsid w:val="00FE0EB0"/>
    <w:rsid w:val="00FE2045"/>
    <w:rsid w:val="00FE3451"/>
    <w:rsid w:val="00FE43C7"/>
    <w:rsid w:val="00FE50CB"/>
    <w:rsid w:val="00FF10C2"/>
    <w:rsid w:val="00FF2549"/>
    <w:rsid w:val="00FF5A41"/>
    <w:rsid w:val="586F3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33A52D-4601-4E2B-969A-737B3D6D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28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a0"/>
    <w:rsid w:val="00A41285"/>
    <w:rPr>
      <w:rFonts w:ascii="monospace" w:eastAsia="monospace" w:hAnsi="monospace" w:cs="monospace" w:hint="default"/>
      <w:sz w:val="24"/>
      <w:szCs w:val="24"/>
    </w:rPr>
  </w:style>
  <w:style w:type="character" w:styleId="a3">
    <w:name w:val="Strong"/>
    <w:basedOn w:val="a0"/>
    <w:qFormat/>
    <w:rsid w:val="00A41285"/>
    <w:rPr>
      <w:b/>
      <w:i w:val="0"/>
    </w:rPr>
  </w:style>
  <w:style w:type="character" w:styleId="HTML0">
    <w:name w:val="HTML Acronym"/>
    <w:basedOn w:val="a0"/>
    <w:rsid w:val="00A41285"/>
    <w:rPr>
      <w:bdr w:val="none" w:sz="0" w:space="0" w:color="auto"/>
    </w:rPr>
  </w:style>
  <w:style w:type="character" w:styleId="HTML1">
    <w:name w:val="HTML Definition"/>
    <w:basedOn w:val="a0"/>
    <w:rsid w:val="00A41285"/>
    <w:rPr>
      <w:i w:val="0"/>
    </w:rPr>
  </w:style>
  <w:style w:type="character" w:styleId="a4">
    <w:name w:val="Emphasis"/>
    <w:basedOn w:val="a0"/>
    <w:qFormat/>
    <w:rsid w:val="00A41285"/>
    <w:rPr>
      <w:i/>
    </w:rPr>
  </w:style>
  <w:style w:type="character" w:styleId="HTML2">
    <w:name w:val="HTML Code"/>
    <w:basedOn w:val="a0"/>
    <w:rsid w:val="00A41285"/>
    <w:rPr>
      <w:rFonts w:ascii="monospace" w:eastAsia="monospace" w:hAnsi="monospace" w:cs="monospace"/>
      <w:i w:val="0"/>
      <w:sz w:val="24"/>
      <w:szCs w:val="24"/>
      <w:bdr w:val="none" w:sz="0" w:space="0" w:color="auto"/>
    </w:rPr>
  </w:style>
  <w:style w:type="character" w:styleId="a5">
    <w:name w:val="FollowedHyperlink"/>
    <w:basedOn w:val="a0"/>
    <w:rsid w:val="00A41285"/>
    <w:rPr>
      <w:color w:val="555555"/>
      <w:u w:val="none"/>
    </w:rPr>
  </w:style>
  <w:style w:type="character" w:styleId="HTML3">
    <w:name w:val="HTML Keyboard"/>
    <w:basedOn w:val="a0"/>
    <w:rsid w:val="00A41285"/>
    <w:rPr>
      <w:rFonts w:ascii="monospace" w:eastAsia="monospace" w:hAnsi="monospace" w:cs="monospace" w:hint="default"/>
      <w:sz w:val="24"/>
      <w:szCs w:val="24"/>
    </w:rPr>
  </w:style>
  <w:style w:type="character" w:styleId="HTML4">
    <w:name w:val="HTML Cite"/>
    <w:basedOn w:val="a0"/>
    <w:rsid w:val="00A41285"/>
    <w:rPr>
      <w:i w:val="0"/>
    </w:rPr>
  </w:style>
  <w:style w:type="character" w:styleId="HTML5">
    <w:name w:val="HTML Variable"/>
    <w:basedOn w:val="a0"/>
    <w:rsid w:val="00A41285"/>
    <w:rPr>
      <w:i w:val="0"/>
    </w:rPr>
  </w:style>
  <w:style w:type="character" w:styleId="a6">
    <w:name w:val="Hyperlink"/>
    <w:basedOn w:val="a0"/>
    <w:rsid w:val="00A41285"/>
    <w:rPr>
      <w:color w:val="555555"/>
      <w:u w:val="none"/>
    </w:rPr>
  </w:style>
  <w:style w:type="character" w:customStyle="1" w:styleId="no72">
    <w:name w:val="no72"/>
    <w:basedOn w:val="a0"/>
    <w:rsid w:val="00A41285"/>
  </w:style>
  <w:style w:type="character" w:customStyle="1" w:styleId="bdsmore2">
    <w:name w:val="bds_more2"/>
    <w:basedOn w:val="a0"/>
    <w:rsid w:val="00A41285"/>
    <w:rPr>
      <w:rFonts w:ascii="宋体" w:eastAsia="宋体" w:hAnsi="宋体" w:cs="宋体" w:hint="eastAsia"/>
      <w:bdr w:val="none" w:sz="0" w:space="0" w:color="auto"/>
    </w:rPr>
  </w:style>
  <w:style w:type="character" w:customStyle="1" w:styleId="top-icon">
    <w:name w:val="top-icon"/>
    <w:basedOn w:val="a0"/>
    <w:rsid w:val="00A41285"/>
  </w:style>
  <w:style w:type="character" w:customStyle="1" w:styleId="my-notice1">
    <w:name w:val="my-notice1"/>
    <w:basedOn w:val="a0"/>
    <w:rsid w:val="00A41285"/>
  </w:style>
  <w:style w:type="character" w:customStyle="1" w:styleId="ui-bz-bg-hover1">
    <w:name w:val="ui-bz-bg-hover1"/>
    <w:basedOn w:val="a0"/>
    <w:rsid w:val="00A41285"/>
  </w:style>
  <w:style w:type="character" w:customStyle="1" w:styleId="bdsnopic">
    <w:name w:val="bds_nopic"/>
    <w:basedOn w:val="a0"/>
    <w:rsid w:val="00A41285"/>
  </w:style>
  <w:style w:type="character" w:customStyle="1" w:styleId="my-class">
    <w:name w:val="my-class"/>
    <w:basedOn w:val="a0"/>
    <w:rsid w:val="00A41285"/>
  </w:style>
  <w:style w:type="character" w:customStyle="1" w:styleId="orange">
    <w:name w:val="orange"/>
    <w:basedOn w:val="a0"/>
    <w:rsid w:val="00A41285"/>
    <w:rPr>
      <w:color w:val="3FB58F"/>
    </w:rPr>
  </w:style>
  <w:style w:type="character" w:customStyle="1" w:styleId="bdsnopic1">
    <w:name w:val="bds_nopic1"/>
    <w:basedOn w:val="a0"/>
    <w:rsid w:val="00A41285"/>
  </w:style>
  <w:style w:type="character" w:customStyle="1" w:styleId="f-star">
    <w:name w:val="f-star"/>
    <w:basedOn w:val="a0"/>
    <w:rsid w:val="00A41285"/>
    <w:rPr>
      <w:color w:val="999999"/>
      <w:sz w:val="21"/>
      <w:szCs w:val="21"/>
    </w:rPr>
  </w:style>
  <w:style w:type="character" w:customStyle="1" w:styleId="no42">
    <w:name w:val="no42"/>
    <w:basedOn w:val="a0"/>
    <w:rsid w:val="00A41285"/>
  </w:style>
  <w:style w:type="character" w:customStyle="1" w:styleId="bdsnopic2">
    <w:name w:val="bds_nopic2"/>
    <w:basedOn w:val="a0"/>
    <w:rsid w:val="00A41285"/>
  </w:style>
  <w:style w:type="character" w:customStyle="1" w:styleId="orgname2">
    <w:name w:val="org_name2"/>
    <w:basedOn w:val="a0"/>
    <w:rsid w:val="00A41285"/>
  </w:style>
  <w:style w:type="character" w:customStyle="1" w:styleId="no52">
    <w:name w:val="no52"/>
    <w:basedOn w:val="a0"/>
    <w:rsid w:val="00A41285"/>
  </w:style>
  <w:style w:type="character" w:customStyle="1" w:styleId="bdsmore">
    <w:name w:val="bds_more"/>
    <w:basedOn w:val="a0"/>
    <w:rsid w:val="00A41285"/>
    <w:rPr>
      <w:bdr w:val="none" w:sz="0" w:space="0" w:color="auto"/>
    </w:rPr>
  </w:style>
  <w:style w:type="character" w:customStyle="1" w:styleId="tip11">
    <w:name w:val="tip11"/>
    <w:basedOn w:val="a0"/>
    <w:rsid w:val="00A41285"/>
    <w:rPr>
      <w:vanish/>
      <w:color w:val="FF0000"/>
      <w:sz w:val="18"/>
      <w:szCs w:val="18"/>
    </w:rPr>
  </w:style>
  <w:style w:type="character" w:customStyle="1" w:styleId="no62">
    <w:name w:val="no62"/>
    <w:basedOn w:val="a0"/>
    <w:rsid w:val="00A41285"/>
  </w:style>
  <w:style w:type="character" w:customStyle="1" w:styleId="bdsmore1">
    <w:name w:val="bds_more1"/>
    <w:basedOn w:val="a0"/>
    <w:rsid w:val="00A41285"/>
    <w:rPr>
      <w:bdr w:val="none" w:sz="0" w:space="0" w:color="auto"/>
    </w:rPr>
  </w:style>
  <w:style w:type="character" w:customStyle="1" w:styleId="ico-jiang2">
    <w:name w:val="ico-jiang2"/>
    <w:basedOn w:val="a0"/>
    <w:rsid w:val="00A41285"/>
  </w:style>
  <w:style w:type="character" w:customStyle="1" w:styleId="t-tag">
    <w:name w:val="t-tag"/>
    <w:basedOn w:val="a0"/>
    <w:rsid w:val="00A41285"/>
    <w:rPr>
      <w:color w:val="FFFFFF"/>
      <w:sz w:val="18"/>
      <w:szCs w:val="18"/>
      <w:bdr w:val="none" w:sz="0" w:space="0" w:color="auto"/>
      <w:shd w:val="clear" w:color="auto" w:fill="FE8833"/>
    </w:rPr>
  </w:style>
  <w:style w:type="character" w:customStyle="1" w:styleId="ico-jiang3">
    <w:name w:val="ico-jiang3"/>
    <w:basedOn w:val="a0"/>
    <w:rsid w:val="00A41285"/>
  </w:style>
  <w:style w:type="character" w:customStyle="1" w:styleId="ui-bz-bg-hover">
    <w:name w:val="ui-bz-bg-hover"/>
    <w:basedOn w:val="a0"/>
    <w:rsid w:val="00A41285"/>
    <w:rPr>
      <w:shd w:val="clear" w:color="auto" w:fill="000000"/>
    </w:rPr>
  </w:style>
  <w:style w:type="paragraph" w:styleId="a7">
    <w:name w:val="header"/>
    <w:basedOn w:val="a"/>
    <w:rsid w:val="00A4128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8">
    <w:name w:val="Normal (Web)"/>
    <w:basedOn w:val="a"/>
    <w:uiPriority w:val="99"/>
    <w:rsid w:val="00A41285"/>
    <w:rPr>
      <w:sz w:val="24"/>
    </w:rPr>
  </w:style>
  <w:style w:type="paragraph" w:styleId="a9">
    <w:name w:val="footer"/>
    <w:basedOn w:val="a"/>
    <w:link w:val="Char"/>
    <w:uiPriority w:val="99"/>
    <w:rsid w:val="00397F7C"/>
    <w:pPr>
      <w:tabs>
        <w:tab w:val="center" w:pos="4153"/>
        <w:tab w:val="right" w:pos="8306"/>
      </w:tabs>
      <w:snapToGrid w:val="0"/>
      <w:jc w:val="left"/>
    </w:pPr>
    <w:rPr>
      <w:sz w:val="18"/>
      <w:szCs w:val="18"/>
    </w:rPr>
  </w:style>
  <w:style w:type="character" w:customStyle="1" w:styleId="Char">
    <w:name w:val="页脚 Char"/>
    <w:basedOn w:val="a0"/>
    <w:link w:val="a9"/>
    <w:uiPriority w:val="99"/>
    <w:rsid w:val="00397F7C"/>
    <w:rPr>
      <w:rFonts w:ascii="Calibri" w:hAnsi="Calibri"/>
      <w:kern w:val="2"/>
      <w:sz w:val="18"/>
      <w:szCs w:val="18"/>
    </w:rPr>
  </w:style>
  <w:style w:type="character" w:styleId="aa">
    <w:name w:val="annotation reference"/>
    <w:basedOn w:val="a0"/>
    <w:rsid w:val="0096562B"/>
    <w:rPr>
      <w:sz w:val="21"/>
      <w:szCs w:val="21"/>
    </w:rPr>
  </w:style>
  <w:style w:type="paragraph" w:styleId="ab">
    <w:name w:val="annotation text"/>
    <w:basedOn w:val="a"/>
    <w:link w:val="Char0"/>
    <w:rsid w:val="0096562B"/>
    <w:pPr>
      <w:jc w:val="left"/>
    </w:pPr>
  </w:style>
  <w:style w:type="character" w:customStyle="1" w:styleId="Char0">
    <w:name w:val="批注文字 Char"/>
    <w:basedOn w:val="a0"/>
    <w:link w:val="ab"/>
    <w:rsid w:val="0096562B"/>
    <w:rPr>
      <w:rFonts w:ascii="Calibri" w:hAnsi="Calibri"/>
      <w:kern w:val="2"/>
      <w:sz w:val="21"/>
      <w:szCs w:val="24"/>
    </w:rPr>
  </w:style>
  <w:style w:type="paragraph" w:styleId="ac">
    <w:name w:val="annotation subject"/>
    <w:basedOn w:val="ab"/>
    <w:next w:val="ab"/>
    <w:link w:val="Char1"/>
    <w:rsid w:val="0096562B"/>
    <w:rPr>
      <w:b/>
      <w:bCs/>
    </w:rPr>
  </w:style>
  <w:style w:type="character" w:customStyle="1" w:styleId="Char1">
    <w:name w:val="批注主题 Char"/>
    <w:basedOn w:val="Char0"/>
    <w:link w:val="ac"/>
    <w:rsid w:val="0096562B"/>
    <w:rPr>
      <w:rFonts w:ascii="Calibri" w:hAnsi="Calibri"/>
      <w:b/>
      <w:bCs/>
      <w:kern w:val="2"/>
      <w:sz w:val="21"/>
      <w:szCs w:val="24"/>
    </w:rPr>
  </w:style>
  <w:style w:type="paragraph" w:styleId="ad">
    <w:name w:val="Balloon Text"/>
    <w:basedOn w:val="a"/>
    <w:link w:val="Char2"/>
    <w:rsid w:val="0096562B"/>
    <w:rPr>
      <w:sz w:val="18"/>
      <w:szCs w:val="18"/>
    </w:rPr>
  </w:style>
  <w:style w:type="character" w:customStyle="1" w:styleId="Char2">
    <w:name w:val="批注框文本 Char"/>
    <w:basedOn w:val="a0"/>
    <w:link w:val="ad"/>
    <w:rsid w:val="0096562B"/>
    <w:rPr>
      <w:rFonts w:ascii="Calibri" w:hAnsi="Calibri"/>
      <w:kern w:val="2"/>
      <w:sz w:val="18"/>
      <w:szCs w:val="18"/>
    </w:rPr>
  </w:style>
  <w:style w:type="paragraph" w:styleId="ae">
    <w:name w:val="List Paragraph"/>
    <w:basedOn w:val="a"/>
    <w:uiPriority w:val="34"/>
    <w:qFormat/>
    <w:rsid w:val="00020D90"/>
    <w:pPr>
      <w:ind w:firstLineChars="200" w:firstLine="420"/>
    </w:pPr>
  </w:style>
  <w:style w:type="paragraph" w:customStyle="1" w:styleId="Default">
    <w:name w:val="Default"/>
    <w:rsid w:val="000E3F63"/>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AB2EFC"/>
  </w:style>
  <w:style w:type="table" w:styleId="af">
    <w:name w:val="Table Grid"/>
    <w:basedOn w:val="a1"/>
    <w:rsid w:val="00CD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886">
      <w:bodyDiv w:val="1"/>
      <w:marLeft w:val="0"/>
      <w:marRight w:val="0"/>
      <w:marTop w:val="0"/>
      <w:marBottom w:val="0"/>
      <w:divBdr>
        <w:top w:val="none" w:sz="0" w:space="0" w:color="auto"/>
        <w:left w:val="none" w:sz="0" w:space="0" w:color="auto"/>
        <w:bottom w:val="none" w:sz="0" w:space="0" w:color="auto"/>
        <w:right w:val="none" w:sz="0" w:space="0" w:color="auto"/>
      </w:divBdr>
      <w:divsChild>
        <w:div w:id="173305023">
          <w:marLeft w:val="0"/>
          <w:marRight w:val="0"/>
          <w:marTop w:val="0"/>
          <w:marBottom w:val="0"/>
          <w:divBdr>
            <w:top w:val="none" w:sz="0" w:space="0" w:color="auto"/>
            <w:left w:val="none" w:sz="0" w:space="0" w:color="auto"/>
            <w:bottom w:val="none" w:sz="0" w:space="0" w:color="auto"/>
            <w:right w:val="none" w:sz="0" w:space="0" w:color="auto"/>
          </w:divBdr>
        </w:div>
        <w:div w:id="927812640">
          <w:marLeft w:val="0"/>
          <w:marRight w:val="0"/>
          <w:marTop w:val="0"/>
          <w:marBottom w:val="0"/>
          <w:divBdr>
            <w:top w:val="none" w:sz="0" w:space="0" w:color="auto"/>
            <w:left w:val="none" w:sz="0" w:space="0" w:color="auto"/>
            <w:bottom w:val="none" w:sz="0" w:space="0" w:color="auto"/>
            <w:right w:val="none" w:sz="0" w:space="0" w:color="auto"/>
          </w:divBdr>
        </w:div>
        <w:div w:id="1591619035">
          <w:marLeft w:val="0"/>
          <w:marRight w:val="0"/>
          <w:marTop w:val="0"/>
          <w:marBottom w:val="0"/>
          <w:divBdr>
            <w:top w:val="none" w:sz="0" w:space="0" w:color="auto"/>
            <w:left w:val="none" w:sz="0" w:space="0" w:color="auto"/>
            <w:bottom w:val="none" w:sz="0" w:space="0" w:color="auto"/>
            <w:right w:val="none" w:sz="0" w:space="0" w:color="auto"/>
          </w:divBdr>
        </w:div>
      </w:divsChild>
    </w:div>
    <w:div w:id="12390977">
      <w:bodyDiv w:val="1"/>
      <w:marLeft w:val="0"/>
      <w:marRight w:val="0"/>
      <w:marTop w:val="0"/>
      <w:marBottom w:val="0"/>
      <w:divBdr>
        <w:top w:val="none" w:sz="0" w:space="0" w:color="auto"/>
        <w:left w:val="none" w:sz="0" w:space="0" w:color="auto"/>
        <w:bottom w:val="none" w:sz="0" w:space="0" w:color="auto"/>
        <w:right w:val="none" w:sz="0" w:space="0" w:color="auto"/>
      </w:divBdr>
    </w:div>
    <w:div w:id="28729521">
      <w:bodyDiv w:val="1"/>
      <w:marLeft w:val="0"/>
      <w:marRight w:val="0"/>
      <w:marTop w:val="0"/>
      <w:marBottom w:val="0"/>
      <w:divBdr>
        <w:top w:val="none" w:sz="0" w:space="0" w:color="auto"/>
        <w:left w:val="none" w:sz="0" w:space="0" w:color="auto"/>
        <w:bottom w:val="none" w:sz="0" w:space="0" w:color="auto"/>
        <w:right w:val="none" w:sz="0" w:space="0" w:color="auto"/>
      </w:divBdr>
    </w:div>
    <w:div w:id="73094161">
      <w:bodyDiv w:val="1"/>
      <w:marLeft w:val="0"/>
      <w:marRight w:val="0"/>
      <w:marTop w:val="0"/>
      <w:marBottom w:val="0"/>
      <w:divBdr>
        <w:top w:val="none" w:sz="0" w:space="0" w:color="auto"/>
        <w:left w:val="none" w:sz="0" w:space="0" w:color="auto"/>
        <w:bottom w:val="none" w:sz="0" w:space="0" w:color="auto"/>
        <w:right w:val="none" w:sz="0" w:space="0" w:color="auto"/>
      </w:divBdr>
    </w:div>
    <w:div w:id="83036549">
      <w:bodyDiv w:val="1"/>
      <w:marLeft w:val="0"/>
      <w:marRight w:val="0"/>
      <w:marTop w:val="0"/>
      <w:marBottom w:val="0"/>
      <w:divBdr>
        <w:top w:val="none" w:sz="0" w:space="0" w:color="auto"/>
        <w:left w:val="none" w:sz="0" w:space="0" w:color="auto"/>
        <w:bottom w:val="none" w:sz="0" w:space="0" w:color="auto"/>
        <w:right w:val="none" w:sz="0" w:space="0" w:color="auto"/>
      </w:divBdr>
    </w:div>
    <w:div w:id="95247294">
      <w:bodyDiv w:val="1"/>
      <w:marLeft w:val="0"/>
      <w:marRight w:val="0"/>
      <w:marTop w:val="0"/>
      <w:marBottom w:val="0"/>
      <w:divBdr>
        <w:top w:val="none" w:sz="0" w:space="0" w:color="auto"/>
        <w:left w:val="none" w:sz="0" w:space="0" w:color="auto"/>
        <w:bottom w:val="none" w:sz="0" w:space="0" w:color="auto"/>
        <w:right w:val="none" w:sz="0" w:space="0" w:color="auto"/>
      </w:divBdr>
    </w:div>
    <w:div w:id="162092054">
      <w:bodyDiv w:val="1"/>
      <w:marLeft w:val="0"/>
      <w:marRight w:val="0"/>
      <w:marTop w:val="0"/>
      <w:marBottom w:val="0"/>
      <w:divBdr>
        <w:top w:val="none" w:sz="0" w:space="0" w:color="auto"/>
        <w:left w:val="none" w:sz="0" w:space="0" w:color="auto"/>
        <w:bottom w:val="none" w:sz="0" w:space="0" w:color="auto"/>
        <w:right w:val="none" w:sz="0" w:space="0" w:color="auto"/>
      </w:divBdr>
    </w:div>
    <w:div w:id="163714726">
      <w:bodyDiv w:val="1"/>
      <w:marLeft w:val="0"/>
      <w:marRight w:val="0"/>
      <w:marTop w:val="0"/>
      <w:marBottom w:val="0"/>
      <w:divBdr>
        <w:top w:val="none" w:sz="0" w:space="0" w:color="auto"/>
        <w:left w:val="none" w:sz="0" w:space="0" w:color="auto"/>
        <w:bottom w:val="none" w:sz="0" w:space="0" w:color="auto"/>
        <w:right w:val="none" w:sz="0" w:space="0" w:color="auto"/>
      </w:divBdr>
    </w:div>
    <w:div w:id="195436667">
      <w:bodyDiv w:val="1"/>
      <w:marLeft w:val="0"/>
      <w:marRight w:val="0"/>
      <w:marTop w:val="0"/>
      <w:marBottom w:val="0"/>
      <w:divBdr>
        <w:top w:val="none" w:sz="0" w:space="0" w:color="auto"/>
        <w:left w:val="none" w:sz="0" w:space="0" w:color="auto"/>
        <w:bottom w:val="none" w:sz="0" w:space="0" w:color="auto"/>
        <w:right w:val="none" w:sz="0" w:space="0" w:color="auto"/>
      </w:divBdr>
    </w:div>
    <w:div w:id="230429569">
      <w:bodyDiv w:val="1"/>
      <w:marLeft w:val="0"/>
      <w:marRight w:val="0"/>
      <w:marTop w:val="0"/>
      <w:marBottom w:val="0"/>
      <w:divBdr>
        <w:top w:val="none" w:sz="0" w:space="0" w:color="auto"/>
        <w:left w:val="none" w:sz="0" w:space="0" w:color="auto"/>
        <w:bottom w:val="none" w:sz="0" w:space="0" w:color="auto"/>
        <w:right w:val="none" w:sz="0" w:space="0" w:color="auto"/>
      </w:divBdr>
    </w:div>
    <w:div w:id="264310042">
      <w:bodyDiv w:val="1"/>
      <w:marLeft w:val="0"/>
      <w:marRight w:val="0"/>
      <w:marTop w:val="0"/>
      <w:marBottom w:val="0"/>
      <w:divBdr>
        <w:top w:val="none" w:sz="0" w:space="0" w:color="auto"/>
        <w:left w:val="none" w:sz="0" w:space="0" w:color="auto"/>
        <w:bottom w:val="none" w:sz="0" w:space="0" w:color="auto"/>
        <w:right w:val="none" w:sz="0" w:space="0" w:color="auto"/>
      </w:divBdr>
    </w:div>
    <w:div w:id="281617498">
      <w:bodyDiv w:val="1"/>
      <w:marLeft w:val="0"/>
      <w:marRight w:val="0"/>
      <w:marTop w:val="0"/>
      <w:marBottom w:val="0"/>
      <w:divBdr>
        <w:top w:val="none" w:sz="0" w:space="0" w:color="auto"/>
        <w:left w:val="none" w:sz="0" w:space="0" w:color="auto"/>
        <w:bottom w:val="none" w:sz="0" w:space="0" w:color="auto"/>
        <w:right w:val="none" w:sz="0" w:space="0" w:color="auto"/>
      </w:divBdr>
      <w:divsChild>
        <w:div w:id="1634866047">
          <w:marLeft w:val="0"/>
          <w:marRight w:val="0"/>
          <w:marTop w:val="0"/>
          <w:marBottom w:val="0"/>
          <w:divBdr>
            <w:top w:val="none" w:sz="0" w:space="0" w:color="auto"/>
            <w:left w:val="none" w:sz="0" w:space="0" w:color="auto"/>
            <w:bottom w:val="none" w:sz="0" w:space="0" w:color="auto"/>
            <w:right w:val="none" w:sz="0" w:space="0" w:color="auto"/>
          </w:divBdr>
        </w:div>
        <w:div w:id="1880629751">
          <w:marLeft w:val="0"/>
          <w:marRight w:val="0"/>
          <w:marTop w:val="0"/>
          <w:marBottom w:val="0"/>
          <w:divBdr>
            <w:top w:val="none" w:sz="0" w:space="0" w:color="auto"/>
            <w:left w:val="none" w:sz="0" w:space="0" w:color="auto"/>
            <w:bottom w:val="none" w:sz="0" w:space="0" w:color="auto"/>
            <w:right w:val="none" w:sz="0" w:space="0" w:color="auto"/>
          </w:divBdr>
        </w:div>
      </w:divsChild>
    </w:div>
    <w:div w:id="291597090">
      <w:bodyDiv w:val="1"/>
      <w:marLeft w:val="0"/>
      <w:marRight w:val="0"/>
      <w:marTop w:val="0"/>
      <w:marBottom w:val="0"/>
      <w:divBdr>
        <w:top w:val="none" w:sz="0" w:space="0" w:color="auto"/>
        <w:left w:val="none" w:sz="0" w:space="0" w:color="auto"/>
        <w:bottom w:val="none" w:sz="0" w:space="0" w:color="auto"/>
        <w:right w:val="none" w:sz="0" w:space="0" w:color="auto"/>
      </w:divBdr>
    </w:div>
    <w:div w:id="304049833">
      <w:bodyDiv w:val="1"/>
      <w:marLeft w:val="0"/>
      <w:marRight w:val="0"/>
      <w:marTop w:val="0"/>
      <w:marBottom w:val="0"/>
      <w:divBdr>
        <w:top w:val="none" w:sz="0" w:space="0" w:color="auto"/>
        <w:left w:val="none" w:sz="0" w:space="0" w:color="auto"/>
        <w:bottom w:val="none" w:sz="0" w:space="0" w:color="auto"/>
        <w:right w:val="none" w:sz="0" w:space="0" w:color="auto"/>
      </w:divBdr>
    </w:div>
    <w:div w:id="356540661">
      <w:bodyDiv w:val="1"/>
      <w:marLeft w:val="0"/>
      <w:marRight w:val="0"/>
      <w:marTop w:val="0"/>
      <w:marBottom w:val="0"/>
      <w:divBdr>
        <w:top w:val="none" w:sz="0" w:space="0" w:color="auto"/>
        <w:left w:val="none" w:sz="0" w:space="0" w:color="auto"/>
        <w:bottom w:val="none" w:sz="0" w:space="0" w:color="auto"/>
        <w:right w:val="none" w:sz="0" w:space="0" w:color="auto"/>
      </w:divBdr>
    </w:div>
    <w:div w:id="374350149">
      <w:bodyDiv w:val="1"/>
      <w:marLeft w:val="0"/>
      <w:marRight w:val="0"/>
      <w:marTop w:val="0"/>
      <w:marBottom w:val="0"/>
      <w:divBdr>
        <w:top w:val="none" w:sz="0" w:space="0" w:color="auto"/>
        <w:left w:val="none" w:sz="0" w:space="0" w:color="auto"/>
        <w:bottom w:val="none" w:sz="0" w:space="0" w:color="auto"/>
        <w:right w:val="none" w:sz="0" w:space="0" w:color="auto"/>
      </w:divBdr>
    </w:div>
    <w:div w:id="376659163">
      <w:bodyDiv w:val="1"/>
      <w:marLeft w:val="0"/>
      <w:marRight w:val="0"/>
      <w:marTop w:val="0"/>
      <w:marBottom w:val="0"/>
      <w:divBdr>
        <w:top w:val="none" w:sz="0" w:space="0" w:color="auto"/>
        <w:left w:val="none" w:sz="0" w:space="0" w:color="auto"/>
        <w:bottom w:val="none" w:sz="0" w:space="0" w:color="auto"/>
        <w:right w:val="none" w:sz="0" w:space="0" w:color="auto"/>
      </w:divBdr>
    </w:div>
    <w:div w:id="379674683">
      <w:bodyDiv w:val="1"/>
      <w:marLeft w:val="0"/>
      <w:marRight w:val="0"/>
      <w:marTop w:val="0"/>
      <w:marBottom w:val="0"/>
      <w:divBdr>
        <w:top w:val="none" w:sz="0" w:space="0" w:color="auto"/>
        <w:left w:val="none" w:sz="0" w:space="0" w:color="auto"/>
        <w:bottom w:val="none" w:sz="0" w:space="0" w:color="auto"/>
        <w:right w:val="none" w:sz="0" w:space="0" w:color="auto"/>
      </w:divBdr>
    </w:div>
    <w:div w:id="416941933">
      <w:bodyDiv w:val="1"/>
      <w:marLeft w:val="0"/>
      <w:marRight w:val="0"/>
      <w:marTop w:val="0"/>
      <w:marBottom w:val="0"/>
      <w:divBdr>
        <w:top w:val="none" w:sz="0" w:space="0" w:color="auto"/>
        <w:left w:val="none" w:sz="0" w:space="0" w:color="auto"/>
        <w:bottom w:val="none" w:sz="0" w:space="0" w:color="auto"/>
        <w:right w:val="none" w:sz="0" w:space="0" w:color="auto"/>
      </w:divBdr>
    </w:div>
    <w:div w:id="440103815">
      <w:bodyDiv w:val="1"/>
      <w:marLeft w:val="0"/>
      <w:marRight w:val="0"/>
      <w:marTop w:val="0"/>
      <w:marBottom w:val="0"/>
      <w:divBdr>
        <w:top w:val="none" w:sz="0" w:space="0" w:color="auto"/>
        <w:left w:val="none" w:sz="0" w:space="0" w:color="auto"/>
        <w:bottom w:val="none" w:sz="0" w:space="0" w:color="auto"/>
        <w:right w:val="none" w:sz="0" w:space="0" w:color="auto"/>
      </w:divBdr>
    </w:div>
    <w:div w:id="465860028">
      <w:bodyDiv w:val="1"/>
      <w:marLeft w:val="0"/>
      <w:marRight w:val="0"/>
      <w:marTop w:val="0"/>
      <w:marBottom w:val="0"/>
      <w:divBdr>
        <w:top w:val="none" w:sz="0" w:space="0" w:color="auto"/>
        <w:left w:val="none" w:sz="0" w:space="0" w:color="auto"/>
        <w:bottom w:val="none" w:sz="0" w:space="0" w:color="auto"/>
        <w:right w:val="none" w:sz="0" w:space="0" w:color="auto"/>
      </w:divBdr>
    </w:div>
    <w:div w:id="468866715">
      <w:bodyDiv w:val="1"/>
      <w:marLeft w:val="0"/>
      <w:marRight w:val="0"/>
      <w:marTop w:val="0"/>
      <w:marBottom w:val="0"/>
      <w:divBdr>
        <w:top w:val="none" w:sz="0" w:space="0" w:color="auto"/>
        <w:left w:val="none" w:sz="0" w:space="0" w:color="auto"/>
        <w:bottom w:val="none" w:sz="0" w:space="0" w:color="auto"/>
        <w:right w:val="none" w:sz="0" w:space="0" w:color="auto"/>
      </w:divBdr>
    </w:div>
    <w:div w:id="469904353">
      <w:bodyDiv w:val="1"/>
      <w:marLeft w:val="0"/>
      <w:marRight w:val="0"/>
      <w:marTop w:val="0"/>
      <w:marBottom w:val="0"/>
      <w:divBdr>
        <w:top w:val="none" w:sz="0" w:space="0" w:color="auto"/>
        <w:left w:val="none" w:sz="0" w:space="0" w:color="auto"/>
        <w:bottom w:val="none" w:sz="0" w:space="0" w:color="auto"/>
        <w:right w:val="none" w:sz="0" w:space="0" w:color="auto"/>
      </w:divBdr>
      <w:divsChild>
        <w:div w:id="87429052">
          <w:marLeft w:val="0"/>
          <w:marRight w:val="0"/>
          <w:marTop w:val="0"/>
          <w:marBottom w:val="0"/>
          <w:divBdr>
            <w:top w:val="none" w:sz="0" w:space="0" w:color="auto"/>
            <w:left w:val="none" w:sz="0" w:space="0" w:color="auto"/>
            <w:bottom w:val="none" w:sz="0" w:space="0" w:color="auto"/>
            <w:right w:val="none" w:sz="0" w:space="0" w:color="auto"/>
          </w:divBdr>
        </w:div>
        <w:div w:id="800851305">
          <w:marLeft w:val="0"/>
          <w:marRight w:val="0"/>
          <w:marTop w:val="0"/>
          <w:marBottom w:val="0"/>
          <w:divBdr>
            <w:top w:val="none" w:sz="0" w:space="0" w:color="auto"/>
            <w:left w:val="none" w:sz="0" w:space="0" w:color="auto"/>
            <w:bottom w:val="none" w:sz="0" w:space="0" w:color="auto"/>
            <w:right w:val="none" w:sz="0" w:space="0" w:color="auto"/>
          </w:divBdr>
        </w:div>
        <w:div w:id="1490905170">
          <w:marLeft w:val="0"/>
          <w:marRight w:val="0"/>
          <w:marTop w:val="0"/>
          <w:marBottom w:val="0"/>
          <w:divBdr>
            <w:top w:val="none" w:sz="0" w:space="0" w:color="auto"/>
            <w:left w:val="none" w:sz="0" w:space="0" w:color="auto"/>
            <w:bottom w:val="none" w:sz="0" w:space="0" w:color="auto"/>
            <w:right w:val="none" w:sz="0" w:space="0" w:color="auto"/>
          </w:divBdr>
        </w:div>
      </w:divsChild>
    </w:div>
    <w:div w:id="499545192">
      <w:bodyDiv w:val="1"/>
      <w:marLeft w:val="0"/>
      <w:marRight w:val="0"/>
      <w:marTop w:val="0"/>
      <w:marBottom w:val="0"/>
      <w:divBdr>
        <w:top w:val="none" w:sz="0" w:space="0" w:color="auto"/>
        <w:left w:val="none" w:sz="0" w:space="0" w:color="auto"/>
        <w:bottom w:val="none" w:sz="0" w:space="0" w:color="auto"/>
        <w:right w:val="none" w:sz="0" w:space="0" w:color="auto"/>
      </w:divBdr>
    </w:div>
    <w:div w:id="509030130">
      <w:bodyDiv w:val="1"/>
      <w:marLeft w:val="0"/>
      <w:marRight w:val="0"/>
      <w:marTop w:val="0"/>
      <w:marBottom w:val="0"/>
      <w:divBdr>
        <w:top w:val="none" w:sz="0" w:space="0" w:color="auto"/>
        <w:left w:val="none" w:sz="0" w:space="0" w:color="auto"/>
        <w:bottom w:val="none" w:sz="0" w:space="0" w:color="auto"/>
        <w:right w:val="none" w:sz="0" w:space="0" w:color="auto"/>
      </w:divBdr>
    </w:div>
    <w:div w:id="510684729">
      <w:bodyDiv w:val="1"/>
      <w:marLeft w:val="0"/>
      <w:marRight w:val="0"/>
      <w:marTop w:val="0"/>
      <w:marBottom w:val="0"/>
      <w:divBdr>
        <w:top w:val="none" w:sz="0" w:space="0" w:color="auto"/>
        <w:left w:val="none" w:sz="0" w:space="0" w:color="auto"/>
        <w:bottom w:val="none" w:sz="0" w:space="0" w:color="auto"/>
        <w:right w:val="none" w:sz="0" w:space="0" w:color="auto"/>
      </w:divBdr>
    </w:div>
    <w:div w:id="568419493">
      <w:bodyDiv w:val="1"/>
      <w:marLeft w:val="0"/>
      <w:marRight w:val="0"/>
      <w:marTop w:val="0"/>
      <w:marBottom w:val="0"/>
      <w:divBdr>
        <w:top w:val="none" w:sz="0" w:space="0" w:color="auto"/>
        <w:left w:val="none" w:sz="0" w:space="0" w:color="auto"/>
        <w:bottom w:val="none" w:sz="0" w:space="0" w:color="auto"/>
        <w:right w:val="none" w:sz="0" w:space="0" w:color="auto"/>
      </w:divBdr>
    </w:div>
    <w:div w:id="574510610">
      <w:bodyDiv w:val="1"/>
      <w:marLeft w:val="0"/>
      <w:marRight w:val="0"/>
      <w:marTop w:val="0"/>
      <w:marBottom w:val="0"/>
      <w:divBdr>
        <w:top w:val="none" w:sz="0" w:space="0" w:color="auto"/>
        <w:left w:val="none" w:sz="0" w:space="0" w:color="auto"/>
        <w:bottom w:val="none" w:sz="0" w:space="0" w:color="auto"/>
        <w:right w:val="none" w:sz="0" w:space="0" w:color="auto"/>
      </w:divBdr>
    </w:div>
    <w:div w:id="589781312">
      <w:bodyDiv w:val="1"/>
      <w:marLeft w:val="0"/>
      <w:marRight w:val="0"/>
      <w:marTop w:val="0"/>
      <w:marBottom w:val="0"/>
      <w:divBdr>
        <w:top w:val="none" w:sz="0" w:space="0" w:color="auto"/>
        <w:left w:val="none" w:sz="0" w:space="0" w:color="auto"/>
        <w:bottom w:val="none" w:sz="0" w:space="0" w:color="auto"/>
        <w:right w:val="none" w:sz="0" w:space="0" w:color="auto"/>
      </w:divBdr>
    </w:div>
    <w:div w:id="592511984">
      <w:bodyDiv w:val="1"/>
      <w:marLeft w:val="0"/>
      <w:marRight w:val="0"/>
      <w:marTop w:val="0"/>
      <w:marBottom w:val="0"/>
      <w:divBdr>
        <w:top w:val="none" w:sz="0" w:space="0" w:color="auto"/>
        <w:left w:val="none" w:sz="0" w:space="0" w:color="auto"/>
        <w:bottom w:val="none" w:sz="0" w:space="0" w:color="auto"/>
        <w:right w:val="none" w:sz="0" w:space="0" w:color="auto"/>
      </w:divBdr>
    </w:div>
    <w:div w:id="640421054">
      <w:bodyDiv w:val="1"/>
      <w:marLeft w:val="0"/>
      <w:marRight w:val="0"/>
      <w:marTop w:val="0"/>
      <w:marBottom w:val="0"/>
      <w:divBdr>
        <w:top w:val="none" w:sz="0" w:space="0" w:color="auto"/>
        <w:left w:val="none" w:sz="0" w:space="0" w:color="auto"/>
        <w:bottom w:val="none" w:sz="0" w:space="0" w:color="auto"/>
        <w:right w:val="none" w:sz="0" w:space="0" w:color="auto"/>
      </w:divBdr>
    </w:div>
    <w:div w:id="645159484">
      <w:bodyDiv w:val="1"/>
      <w:marLeft w:val="0"/>
      <w:marRight w:val="0"/>
      <w:marTop w:val="0"/>
      <w:marBottom w:val="0"/>
      <w:divBdr>
        <w:top w:val="none" w:sz="0" w:space="0" w:color="auto"/>
        <w:left w:val="none" w:sz="0" w:space="0" w:color="auto"/>
        <w:bottom w:val="none" w:sz="0" w:space="0" w:color="auto"/>
        <w:right w:val="none" w:sz="0" w:space="0" w:color="auto"/>
      </w:divBdr>
    </w:div>
    <w:div w:id="648825274">
      <w:bodyDiv w:val="1"/>
      <w:marLeft w:val="0"/>
      <w:marRight w:val="0"/>
      <w:marTop w:val="0"/>
      <w:marBottom w:val="0"/>
      <w:divBdr>
        <w:top w:val="none" w:sz="0" w:space="0" w:color="auto"/>
        <w:left w:val="none" w:sz="0" w:space="0" w:color="auto"/>
        <w:bottom w:val="none" w:sz="0" w:space="0" w:color="auto"/>
        <w:right w:val="none" w:sz="0" w:space="0" w:color="auto"/>
      </w:divBdr>
    </w:div>
    <w:div w:id="687173237">
      <w:bodyDiv w:val="1"/>
      <w:marLeft w:val="0"/>
      <w:marRight w:val="0"/>
      <w:marTop w:val="0"/>
      <w:marBottom w:val="0"/>
      <w:divBdr>
        <w:top w:val="none" w:sz="0" w:space="0" w:color="auto"/>
        <w:left w:val="none" w:sz="0" w:space="0" w:color="auto"/>
        <w:bottom w:val="none" w:sz="0" w:space="0" w:color="auto"/>
        <w:right w:val="none" w:sz="0" w:space="0" w:color="auto"/>
      </w:divBdr>
    </w:div>
    <w:div w:id="689070394">
      <w:bodyDiv w:val="1"/>
      <w:marLeft w:val="0"/>
      <w:marRight w:val="0"/>
      <w:marTop w:val="0"/>
      <w:marBottom w:val="0"/>
      <w:divBdr>
        <w:top w:val="none" w:sz="0" w:space="0" w:color="auto"/>
        <w:left w:val="none" w:sz="0" w:space="0" w:color="auto"/>
        <w:bottom w:val="none" w:sz="0" w:space="0" w:color="auto"/>
        <w:right w:val="none" w:sz="0" w:space="0" w:color="auto"/>
      </w:divBdr>
    </w:div>
    <w:div w:id="726608375">
      <w:bodyDiv w:val="1"/>
      <w:marLeft w:val="0"/>
      <w:marRight w:val="0"/>
      <w:marTop w:val="0"/>
      <w:marBottom w:val="0"/>
      <w:divBdr>
        <w:top w:val="none" w:sz="0" w:space="0" w:color="auto"/>
        <w:left w:val="none" w:sz="0" w:space="0" w:color="auto"/>
        <w:bottom w:val="none" w:sz="0" w:space="0" w:color="auto"/>
        <w:right w:val="none" w:sz="0" w:space="0" w:color="auto"/>
      </w:divBdr>
    </w:div>
    <w:div w:id="758983838">
      <w:bodyDiv w:val="1"/>
      <w:marLeft w:val="0"/>
      <w:marRight w:val="0"/>
      <w:marTop w:val="0"/>
      <w:marBottom w:val="0"/>
      <w:divBdr>
        <w:top w:val="none" w:sz="0" w:space="0" w:color="auto"/>
        <w:left w:val="none" w:sz="0" w:space="0" w:color="auto"/>
        <w:bottom w:val="none" w:sz="0" w:space="0" w:color="auto"/>
        <w:right w:val="none" w:sz="0" w:space="0" w:color="auto"/>
      </w:divBdr>
    </w:div>
    <w:div w:id="778136838">
      <w:bodyDiv w:val="1"/>
      <w:marLeft w:val="0"/>
      <w:marRight w:val="0"/>
      <w:marTop w:val="0"/>
      <w:marBottom w:val="0"/>
      <w:divBdr>
        <w:top w:val="none" w:sz="0" w:space="0" w:color="auto"/>
        <w:left w:val="none" w:sz="0" w:space="0" w:color="auto"/>
        <w:bottom w:val="none" w:sz="0" w:space="0" w:color="auto"/>
        <w:right w:val="none" w:sz="0" w:space="0" w:color="auto"/>
      </w:divBdr>
    </w:div>
    <w:div w:id="821198724">
      <w:bodyDiv w:val="1"/>
      <w:marLeft w:val="0"/>
      <w:marRight w:val="0"/>
      <w:marTop w:val="0"/>
      <w:marBottom w:val="0"/>
      <w:divBdr>
        <w:top w:val="none" w:sz="0" w:space="0" w:color="auto"/>
        <w:left w:val="none" w:sz="0" w:space="0" w:color="auto"/>
        <w:bottom w:val="none" w:sz="0" w:space="0" w:color="auto"/>
        <w:right w:val="none" w:sz="0" w:space="0" w:color="auto"/>
      </w:divBdr>
    </w:div>
    <w:div w:id="834997827">
      <w:bodyDiv w:val="1"/>
      <w:marLeft w:val="0"/>
      <w:marRight w:val="0"/>
      <w:marTop w:val="0"/>
      <w:marBottom w:val="0"/>
      <w:divBdr>
        <w:top w:val="none" w:sz="0" w:space="0" w:color="auto"/>
        <w:left w:val="none" w:sz="0" w:space="0" w:color="auto"/>
        <w:bottom w:val="none" w:sz="0" w:space="0" w:color="auto"/>
        <w:right w:val="none" w:sz="0" w:space="0" w:color="auto"/>
      </w:divBdr>
      <w:divsChild>
        <w:div w:id="768891340">
          <w:marLeft w:val="0"/>
          <w:marRight w:val="0"/>
          <w:marTop w:val="0"/>
          <w:marBottom w:val="0"/>
          <w:divBdr>
            <w:top w:val="none" w:sz="0" w:space="0" w:color="auto"/>
            <w:left w:val="none" w:sz="0" w:space="0" w:color="auto"/>
            <w:bottom w:val="none" w:sz="0" w:space="0" w:color="auto"/>
            <w:right w:val="none" w:sz="0" w:space="0" w:color="auto"/>
          </w:divBdr>
        </w:div>
        <w:div w:id="1753745069">
          <w:marLeft w:val="0"/>
          <w:marRight w:val="0"/>
          <w:marTop w:val="0"/>
          <w:marBottom w:val="0"/>
          <w:divBdr>
            <w:top w:val="none" w:sz="0" w:space="0" w:color="auto"/>
            <w:left w:val="none" w:sz="0" w:space="0" w:color="auto"/>
            <w:bottom w:val="none" w:sz="0" w:space="0" w:color="auto"/>
            <w:right w:val="none" w:sz="0" w:space="0" w:color="auto"/>
          </w:divBdr>
        </w:div>
        <w:div w:id="2108187631">
          <w:marLeft w:val="0"/>
          <w:marRight w:val="0"/>
          <w:marTop w:val="0"/>
          <w:marBottom w:val="0"/>
          <w:divBdr>
            <w:top w:val="none" w:sz="0" w:space="0" w:color="auto"/>
            <w:left w:val="none" w:sz="0" w:space="0" w:color="auto"/>
            <w:bottom w:val="none" w:sz="0" w:space="0" w:color="auto"/>
            <w:right w:val="none" w:sz="0" w:space="0" w:color="auto"/>
          </w:divBdr>
        </w:div>
      </w:divsChild>
    </w:div>
    <w:div w:id="846135434">
      <w:bodyDiv w:val="1"/>
      <w:marLeft w:val="0"/>
      <w:marRight w:val="0"/>
      <w:marTop w:val="0"/>
      <w:marBottom w:val="0"/>
      <w:divBdr>
        <w:top w:val="none" w:sz="0" w:space="0" w:color="auto"/>
        <w:left w:val="none" w:sz="0" w:space="0" w:color="auto"/>
        <w:bottom w:val="none" w:sz="0" w:space="0" w:color="auto"/>
        <w:right w:val="none" w:sz="0" w:space="0" w:color="auto"/>
      </w:divBdr>
    </w:div>
    <w:div w:id="853812057">
      <w:bodyDiv w:val="1"/>
      <w:marLeft w:val="0"/>
      <w:marRight w:val="0"/>
      <w:marTop w:val="0"/>
      <w:marBottom w:val="0"/>
      <w:divBdr>
        <w:top w:val="none" w:sz="0" w:space="0" w:color="auto"/>
        <w:left w:val="none" w:sz="0" w:space="0" w:color="auto"/>
        <w:bottom w:val="none" w:sz="0" w:space="0" w:color="auto"/>
        <w:right w:val="none" w:sz="0" w:space="0" w:color="auto"/>
      </w:divBdr>
    </w:div>
    <w:div w:id="874654719">
      <w:bodyDiv w:val="1"/>
      <w:marLeft w:val="0"/>
      <w:marRight w:val="0"/>
      <w:marTop w:val="0"/>
      <w:marBottom w:val="0"/>
      <w:divBdr>
        <w:top w:val="none" w:sz="0" w:space="0" w:color="auto"/>
        <w:left w:val="none" w:sz="0" w:space="0" w:color="auto"/>
        <w:bottom w:val="none" w:sz="0" w:space="0" w:color="auto"/>
        <w:right w:val="none" w:sz="0" w:space="0" w:color="auto"/>
      </w:divBdr>
    </w:div>
    <w:div w:id="879518151">
      <w:bodyDiv w:val="1"/>
      <w:marLeft w:val="0"/>
      <w:marRight w:val="0"/>
      <w:marTop w:val="0"/>
      <w:marBottom w:val="0"/>
      <w:divBdr>
        <w:top w:val="none" w:sz="0" w:space="0" w:color="auto"/>
        <w:left w:val="none" w:sz="0" w:space="0" w:color="auto"/>
        <w:bottom w:val="none" w:sz="0" w:space="0" w:color="auto"/>
        <w:right w:val="none" w:sz="0" w:space="0" w:color="auto"/>
      </w:divBdr>
    </w:div>
    <w:div w:id="899444455">
      <w:bodyDiv w:val="1"/>
      <w:marLeft w:val="0"/>
      <w:marRight w:val="0"/>
      <w:marTop w:val="0"/>
      <w:marBottom w:val="0"/>
      <w:divBdr>
        <w:top w:val="none" w:sz="0" w:space="0" w:color="auto"/>
        <w:left w:val="none" w:sz="0" w:space="0" w:color="auto"/>
        <w:bottom w:val="none" w:sz="0" w:space="0" w:color="auto"/>
        <w:right w:val="none" w:sz="0" w:space="0" w:color="auto"/>
      </w:divBdr>
    </w:div>
    <w:div w:id="900798600">
      <w:bodyDiv w:val="1"/>
      <w:marLeft w:val="0"/>
      <w:marRight w:val="0"/>
      <w:marTop w:val="0"/>
      <w:marBottom w:val="0"/>
      <w:divBdr>
        <w:top w:val="none" w:sz="0" w:space="0" w:color="auto"/>
        <w:left w:val="none" w:sz="0" w:space="0" w:color="auto"/>
        <w:bottom w:val="none" w:sz="0" w:space="0" w:color="auto"/>
        <w:right w:val="none" w:sz="0" w:space="0" w:color="auto"/>
      </w:divBdr>
    </w:div>
    <w:div w:id="902449673">
      <w:bodyDiv w:val="1"/>
      <w:marLeft w:val="0"/>
      <w:marRight w:val="0"/>
      <w:marTop w:val="0"/>
      <w:marBottom w:val="0"/>
      <w:divBdr>
        <w:top w:val="none" w:sz="0" w:space="0" w:color="auto"/>
        <w:left w:val="none" w:sz="0" w:space="0" w:color="auto"/>
        <w:bottom w:val="none" w:sz="0" w:space="0" w:color="auto"/>
        <w:right w:val="none" w:sz="0" w:space="0" w:color="auto"/>
      </w:divBdr>
    </w:div>
    <w:div w:id="944533928">
      <w:bodyDiv w:val="1"/>
      <w:marLeft w:val="0"/>
      <w:marRight w:val="0"/>
      <w:marTop w:val="0"/>
      <w:marBottom w:val="0"/>
      <w:divBdr>
        <w:top w:val="none" w:sz="0" w:space="0" w:color="auto"/>
        <w:left w:val="none" w:sz="0" w:space="0" w:color="auto"/>
        <w:bottom w:val="none" w:sz="0" w:space="0" w:color="auto"/>
        <w:right w:val="none" w:sz="0" w:space="0" w:color="auto"/>
      </w:divBdr>
    </w:div>
    <w:div w:id="946087280">
      <w:bodyDiv w:val="1"/>
      <w:marLeft w:val="0"/>
      <w:marRight w:val="0"/>
      <w:marTop w:val="0"/>
      <w:marBottom w:val="0"/>
      <w:divBdr>
        <w:top w:val="none" w:sz="0" w:space="0" w:color="auto"/>
        <w:left w:val="none" w:sz="0" w:space="0" w:color="auto"/>
        <w:bottom w:val="none" w:sz="0" w:space="0" w:color="auto"/>
        <w:right w:val="none" w:sz="0" w:space="0" w:color="auto"/>
      </w:divBdr>
    </w:div>
    <w:div w:id="946424570">
      <w:bodyDiv w:val="1"/>
      <w:marLeft w:val="0"/>
      <w:marRight w:val="0"/>
      <w:marTop w:val="0"/>
      <w:marBottom w:val="0"/>
      <w:divBdr>
        <w:top w:val="none" w:sz="0" w:space="0" w:color="auto"/>
        <w:left w:val="none" w:sz="0" w:space="0" w:color="auto"/>
        <w:bottom w:val="none" w:sz="0" w:space="0" w:color="auto"/>
        <w:right w:val="none" w:sz="0" w:space="0" w:color="auto"/>
      </w:divBdr>
    </w:div>
    <w:div w:id="949506881">
      <w:bodyDiv w:val="1"/>
      <w:marLeft w:val="0"/>
      <w:marRight w:val="0"/>
      <w:marTop w:val="0"/>
      <w:marBottom w:val="0"/>
      <w:divBdr>
        <w:top w:val="none" w:sz="0" w:space="0" w:color="auto"/>
        <w:left w:val="none" w:sz="0" w:space="0" w:color="auto"/>
        <w:bottom w:val="none" w:sz="0" w:space="0" w:color="auto"/>
        <w:right w:val="none" w:sz="0" w:space="0" w:color="auto"/>
      </w:divBdr>
    </w:div>
    <w:div w:id="978144022">
      <w:bodyDiv w:val="1"/>
      <w:marLeft w:val="0"/>
      <w:marRight w:val="0"/>
      <w:marTop w:val="0"/>
      <w:marBottom w:val="0"/>
      <w:divBdr>
        <w:top w:val="none" w:sz="0" w:space="0" w:color="auto"/>
        <w:left w:val="none" w:sz="0" w:space="0" w:color="auto"/>
        <w:bottom w:val="none" w:sz="0" w:space="0" w:color="auto"/>
        <w:right w:val="none" w:sz="0" w:space="0" w:color="auto"/>
      </w:divBdr>
    </w:div>
    <w:div w:id="985628551">
      <w:bodyDiv w:val="1"/>
      <w:marLeft w:val="0"/>
      <w:marRight w:val="0"/>
      <w:marTop w:val="0"/>
      <w:marBottom w:val="0"/>
      <w:divBdr>
        <w:top w:val="none" w:sz="0" w:space="0" w:color="auto"/>
        <w:left w:val="none" w:sz="0" w:space="0" w:color="auto"/>
        <w:bottom w:val="none" w:sz="0" w:space="0" w:color="auto"/>
        <w:right w:val="none" w:sz="0" w:space="0" w:color="auto"/>
      </w:divBdr>
    </w:div>
    <w:div w:id="1038549475">
      <w:bodyDiv w:val="1"/>
      <w:marLeft w:val="0"/>
      <w:marRight w:val="0"/>
      <w:marTop w:val="0"/>
      <w:marBottom w:val="0"/>
      <w:divBdr>
        <w:top w:val="none" w:sz="0" w:space="0" w:color="auto"/>
        <w:left w:val="none" w:sz="0" w:space="0" w:color="auto"/>
        <w:bottom w:val="none" w:sz="0" w:space="0" w:color="auto"/>
        <w:right w:val="none" w:sz="0" w:space="0" w:color="auto"/>
      </w:divBdr>
    </w:div>
    <w:div w:id="1054237612">
      <w:bodyDiv w:val="1"/>
      <w:marLeft w:val="0"/>
      <w:marRight w:val="0"/>
      <w:marTop w:val="0"/>
      <w:marBottom w:val="0"/>
      <w:divBdr>
        <w:top w:val="none" w:sz="0" w:space="0" w:color="auto"/>
        <w:left w:val="none" w:sz="0" w:space="0" w:color="auto"/>
        <w:bottom w:val="none" w:sz="0" w:space="0" w:color="auto"/>
        <w:right w:val="none" w:sz="0" w:space="0" w:color="auto"/>
      </w:divBdr>
    </w:div>
    <w:div w:id="1084188752">
      <w:bodyDiv w:val="1"/>
      <w:marLeft w:val="0"/>
      <w:marRight w:val="0"/>
      <w:marTop w:val="0"/>
      <w:marBottom w:val="0"/>
      <w:divBdr>
        <w:top w:val="none" w:sz="0" w:space="0" w:color="auto"/>
        <w:left w:val="none" w:sz="0" w:space="0" w:color="auto"/>
        <w:bottom w:val="none" w:sz="0" w:space="0" w:color="auto"/>
        <w:right w:val="none" w:sz="0" w:space="0" w:color="auto"/>
      </w:divBdr>
    </w:div>
    <w:div w:id="1100300040">
      <w:bodyDiv w:val="1"/>
      <w:marLeft w:val="0"/>
      <w:marRight w:val="0"/>
      <w:marTop w:val="0"/>
      <w:marBottom w:val="0"/>
      <w:divBdr>
        <w:top w:val="none" w:sz="0" w:space="0" w:color="auto"/>
        <w:left w:val="none" w:sz="0" w:space="0" w:color="auto"/>
        <w:bottom w:val="none" w:sz="0" w:space="0" w:color="auto"/>
        <w:right w:val="none" w:sz="0" w:space="0" w:color="auto"/>
      </w:divBdr>
    </w:div>
    <w:div w:id="1100950067">
      <w:bodyDiv w:val="1"/>
      <w:marLeft w:val="0"/>
      <w:marRight w:val="0"/>
      <w:marTop w:val="0"/>
      <w:marBottom w:val="0"/>
      <w:divBdr>
        <w:top w:val="none" w:sz="0" w:space="0" w:color="auto"/>
        <w:left w:val="none" w:sz="0" w:space="0" w:color="auto"/>
        <w:bottom w:val="none" w:sz="0" w:space="0" w:color="auto"/>
        <w:right w:val="none" w:sz="0" w:space="0" w:color="auto"/>
      </w:divBdr>
    </w:div>
    <w:div w:id="1162622020">
      <w:bodyDiv w:val="1"/>
      <w:marLeft w:val="0"/>
      <w:marRight w:val="0"/>
      <w:marTop w:val="0"/>
      <w:marBottom w:val="0"/>
      <w:divBdr>
        <w:top w:val="none" w:sz="0" w:space="0" w:color="auto"/>
        <w:left w:val="none" w:sz="0" w:space="0" w:color="auto"/>
        <w:bottom w:val="none" w:sz="0" w:space="0" w:color="auto"/>
        <w:right w:val="none" w:sz="0" w:space="0" w:color="auto"/>
      </w:divBdr>
    </w:div>
    <w:div w:id="1183402078">
      <w:bodyDiv w:val="1"/>
      <w:marLeft w:val="0"/>
      <w:marRight w:val="0"/>
      <w:marTop w:val="0"/>
      <w:marBottom w:val="0"/>
      <w:divBdr>
        <w:top w:val="none" w:sz="0" w:space="0" w:color="auto"/>
        <w:left w:val="none" w:sz="0" w:space="0" w:color="auto"/>
        <w:bottom w:val="none" w:sz="0" w:space="0" w:color="auto"/>
        <w:right w:val="none" w:sz="0" w:space="0" w:color="auto"/>
      </w:divBdr>
    </w:div>
    <w:div w:id="1199389309">
      <w:bodyDiv w:val="1"/>
      <w:marLeft w:val="0"/>
      <w:marRight w:val="0"/>
      <w:marTop w:val="0"/>
      <w:marBottom w:val="0"/>
      <w:divBdr>
        <w:top w:val="none" w:sz="0" w:space="0" w:color="auto"/>
        <w:left w:val="none" w:sz="0" w:space="0" w:color="auto"/>
        <w:bottom w:val="none" w:sz="0" w:space="0" w:color="auto"/>
        <w:right w:val="none" w:sz="0" w:space="0" w:color="auto"/>
      </w:divBdr>
    </w:div>
    <w:div w:id="1214805842">
      <w:bodyDiv w:val="1"/>
      <w:marLeft w:val="0"/>
      <w:marRight w:val="0"/>
      <w:marTop w:val="0"/>
      <w:marBottom w:val="0"/>
      <w:divBdr>
        <w:top w:val="none" w:sz="0" w:space="0" w:color="auto"/>
        <w:left w:val="none" w:sz="0" w:space="0" w:color="auto"/>
        <w:bottom w:val="none" w:sz="0" w:space="0" w:color="auto"/>
        <w:right w:val="none" w:sz="0" w:space="0" w:color="auto"/>
      </w:divBdr>
    </w:div>
    <w:div w:id="1227915056">
      <w:bodyDiv w:val="1"/>
      <w:marLeft w:val="0"/>
      <w:marRight w:val="0"/>
      <w:marTop w:val="0"/>
      <w:marBottom w:val="0"/>
      <w:divBdr>
        <w:top w:val="none" w:sz="0" w:space="0" w:color="auto"/>
        <w:left w:val="none" w:sz="0" w:space="0" w:color="auto"/>
        <w:bottom w:val="none" w:sz="0" w:space="0" w:color="auto"/>
        <w:right w:val="none" w:sz="0" w:space="0" w:color="auto"/>
      </w:divBdr>
    </w:div>
    <w:div w:id="1233080436">
      <w:bodyDiv w:val="1"/>
      <w:marLeft w:val="0"/>
      <w:marRight w:val="0"/>
      <w:marTop w:val="0"/>
      <w:marBottom w:val="0"/>
      <w:divBdr>
        <w:top w:val="none" w:sz="0" w:space="0" w:color="auto"/>
        <w:left w:val="none" w:sz="0" w:space="0" w:color="auto"/>
        <w:bottom w:val="none" w:sz="0" w:space="0" w:color="auto"/>
        <w:right w:val="none" w:sz="0" w:space="0" w:color="auto"/>
      </w:divBdr>
    </w:div>
    <w:div w:id="1321423042">
      <w:bodyDiv w:val="1"/>
      <w:marLeft w:val="0"/>
      <w:marRight w:val="0"/>
      <w:marTop w:val="0"/>
      <w:marBottom w:val="0"/>
      <w:divBdr>
        <w:top w:val="none" w:sz="0" w:space="0" w:color="auto"/>
        <w:left w:val="none" w:sz="0" w:space="0" w:color="auto"/>
        <w:bottom w:val="none" w:sz="0" w:space="0" w:color="auto"/>
        <w:right w:val="none" w:sz="0" w:space="0" w:color="auto"/>
      </w:divBdr>
    </w:div>
    <w:div w:id="1326082637">
      <w:bodyDiv w:val="1"/>
      <w:marLeft w:val="0"/>
      <w:marRight w:val="0"/>
      <w:marTop w:val="0"/>
      <w:marBottom w:val="0"/>
      <w:divBdr>
        <w:top w:val="none" w:sz="0" w:space="0" w:color="auto"/>
        <w:left w:val="none" w:sz="0" w:space="0" w:color="auto"/>
        <w:bottom w:val="none" w:sz="0" w:space="0" w:color="auto"/>
        <w:right w:val="none" w:sz="0" w:space="0" w:color="auto"/>
      </w:divBdr>
    </w:div>
    <w:div w:id="1327246844">
      <w:bodyDiv w:val="1"/>
      <w:marLeft w:val="0"/>
      <w:marRight w:val="0"/>
      <w:marTop w:val="0"/>
      <w:marBottom w:val="0"/>
      <w:divBdr>
        <w:top w:val="none" w:sz="0" w:space="0" w:color="auto"/>
        <w:left w:val="none" w:sz="0" w:space="0" w:color="auto"/>
        <w:bottom w:val="none" w:sz="0" w:space="0" w:color="auto"/>
        <w:right w:val="none" w:sz="0" w:space="0" w:color="auto"/>
      </w:divBdr>
    </w:div>
    <w:div w:id="1342899364">
      <w:bodyDiv w:val="1"/>
      <w:marLeft w:val="0"/>
      <w:marRight w:val="0"/>
      <w:marTop w:val="0"/>
      <w:marBottom w:val="0"/>
      <w:divBdr>
        <w:top w:val="none" w:sz="0" w:space="0" w:color="auto"/>
        <w:left w:val="none" w:sz="0" w:space="0" w:color="auto"/>
        <w:bottom w:val="none" w:sz="0" w:space="0" w:color="auto"/>
        <w:right w:val="none" w:sz="0" w:space="0" w:color="auto"/>
      </w:divBdr>
    </w:div>
    <w:div w:id="1344162914">
      <w:bodyDiv w:val="1"/>
      <w:marLeft w:val="0"/>
      <w:marRight w:val="0"/>
      <w:marTop w:val="0"/>
      <w:marBottom w:val="0"/>
      <w:divBdr>
        <w:top w:val="none" w:sz="0" w:space="0" w:color="auto"/>
        <w:left w:val="none" w:sz="0" w:space="0" w:color="auto"/>
        <w:bottom w:val="none" w:sz="0" w:space="0" w:color="auto"/>
        <w:right w:val="none" w:sz="0" w:space="0" w:color="auto"/>
      </w:divBdr>
    </w:div>
    <w:div w:id="1359701048">
      <w:bodyDiv w:val="1"/>
      <w:marLeft w:val="0"/>
      <w:marRight w:val="0"/>
      <w:marTop w:val="0"/>
      <w:marBottom w:val="0"/>
      <w:divBdr>
        <w:top w:val="none" w:sz="0" w:space="0" w:color="auto"/>
        <w:left w:val="none" w:sz="0" w:space="0" w:color="auto"/>
        <w:bottom w:val="none" w:sz="0" w:space="0" w:color="auto"/>
        <w:right w:val="none" w:sz="0" w:space="0" w:color="auto"/>
      </w:divBdr>
    </w:div>
    <w:div w:id="1363290339">
      <w:bodyDiv w:val="1"/>
      <w:marLeft w:val="0"/>
      <w:marRight w:val="0"/>
      <w:marTop w:val="0"/>
      <w:marBottom w:val="0"/>
      <w:divBdr>
        <w:top w:val="none" w:sz="0" w:space="0" w:color="auto"/>
        <w:left w:val="none" w:sz="0" w:space="0" w:color="auto"/>
        <w:bottom w:val="none" w:sz="0" w:space="0" w:color="auto"/>
        <w:right w:val="none" w:sz="0" w:space="0" w:color="auto"/>
      </w:divBdr>
    </w:div>
    <w:div w:id="1373339537">
      <w:bodyDiv w:val="1"/>
      <w:marLeft w:val="0"/>
      <w:marRight w:val="0"/>
      <w:marTop w:val="0"/>
      <w:marBottom w:val="0"/>
      <w:divBdr>
        <w:top w:val="none" w:sz="0" w:space="0" w:color="auto"/>
        <w:left w:val="none" w:sz="0" w:space="0" w:color="auto"/>
        <w:bottom w:val="none" w:sz="0" w:space="0" w:color="auto"/>
        <w:right w:val="none" w:sz="0" w:space="0" w:color="auto"/>
      </w:divBdr>
    </w:div>
    <w:div w:id="1400012423">
      <w:bodyDiv w:val="1"/>
      <w:marLeft w:val="0"/>
      <w:marRight w:val="0"/>
      <w:marTop w:val="0"/>
      <w:marBottom w:val="0"/>
      <w:divBdr>
        <w:top w:val="none" w:sz="0" w:space="0" w:color="auto"/>
        <w:left w:val="none" w:sz="0" w:space="0" w:color="auto"/>
        <w:bottom w:val="none" w:sz="0" w:space="0" w:color="auto"/>
        <w:right w:val="none" w:sz="0" w:space="0" w:color="auto"/>
      </w:divBdr>
      <w:divsChild>
        <w:div w:id="172425827">
          <w:marLeft w:val="0"/>
          <w:marRight w:val="0"/>
          <w:marTop w:val="0"/>
          <w:marBottom w:val="0"/>
          <w:divBdr>
            <w:top w:val="none" w:sz="0" w:space="0" w:color="auto"/>
            <w:left w:val="none" w:sz="0" w:space="0" w:color="auto"/>
            <w:bottom w:val="none" w:sz="0" w:space="0" w:color="auto"/>
            <w:right w:val="none" w:sz="0" w:space="0" w:color="auto"/>
          </w:divBdr>
        </w:div>
        <w:div w:id="634333256">
          <w:marLeft w:val="0"/>
          <w:marRight w:val="0"/>
          <w:marTop w:val="0"/>
          <w:marBottom w:val="0"/>
          <w:divBdr>
            <w:top w:val="none" w:sz="0" w:space="0" w:color="auto"/>
            <w:left w:val="none" w:sz="0" w:space="0" w:color="auto"/>
            <w:bottom w:val="none" w:sz="0" w:space="0" w:color="auto"/>
            <w:right w:val="none" w:sz="0" w:space="0" w:color="auto"/>
          </w:divBdr>
        </w:div>
      </w:divsChild>
    </w:div>
    <w:div w:id="1409886214">
      <w:bodyDiv w:val="1"/>
      <w:marLeft w:val="0"/>
      <w:marRight w:val="0"/>
      <w:marTop w:val="0"/>
      <w:marBottom w:val="0"/>
      <w:divBdr>
        <w:top w:val="none" w:sz="0" w:space="0" w:color="auto"/>
        <w:left w:val="none" w:sz="0" w:space="0" w:color="auto"/>
        <w:bottom w:val="none" w:sz="0" w:space="0" w:color="auto"/>
        <w:right w:val="none" w:sz="0" w:space="0" w:color="auto"/>
      </w:divBdr>
    </w:div>
    <w:div w:id="1427262722">
      <w:bodyDiv w:val="1"/>
      <w:marLeft w:val="0"/>
      <w:marRight w:val="0"/>
      <w:marTop w:val="0"/>
      <w:marBottom w:val="0"/>
      <w:divBdr>
        <w:top w:val="none" w:sz="0" w:space="0" w:color="auto"/>
        <w:left w:val="none" w:sz="0" w:space="0" w:color="auto"/>
        <w:bottom w:val="none" w:sz="0" w:space="0" w:color="auto"/>
        <w:right w:val="none" w:sz="0" w:space="0" w:color="auto"/>
      </w:divBdr>
    </w:div>
    <w:div w:id="1459376064">
      <w:bodyDiv w:val="1"/>
      <w:marLeft w:val="0"/>
      <w:marRight w:val="0"/>
      <w:marTop w:val="0"/>
      <w:marBottom w:val="0"/>
      <w:divBdr>
        <w:top w:val="none" w:sz="0" w:space="0" w:color="auto"/>
        <w:left w:val="none" w:sz="0" w:space="0" w:color="auto"/>
        <w:bottom w:val="none" w:sz="0" w:space="0" w:color="auto"/>
        <w:right w:val="none" w:sz="0" w:space="0" w:color="auto"/>
      </w:divBdr>
    </w:div>
    <w:div w:id="1479347420">
      <w:bodyDiv w:val="1"/>
      <w:marLeft w:val="0"/>
      <w:marRight w:val="0"/>
      <w:marTop w:val="0"/>
      <w:marBottom w:val="0"/>
      <w:divBdr>
        <w:top w:val="none" w:sz="0" w:space="0" w:color="auto"/>
        <w:left w:val="none" w:sz="0" w:space="0" w:color="auto"/>
        <w:bottom w:val="none" w:sz="0" w:space="0" w:color="auto"/>
        <w:right w:val="none" w:sz="0" w:space="0" w:color="auto"/>
      </w:divBdr>
    </w:div>
    <w:div w:id="1482847071">
      <w:bodyDiv w:val="1"/>
      <w:marLeft w:val="0"/>
      <w:marRight w:val="0"/>
      <w:marTop w:val="0"/>
      <w:marBottom w:val="0"/>
      <w:divBdr>
        <w:top w:val="none" w:sz="0" w:space="0" w:color="auto"/>
        <w:left w:val="none" w:sz="0" w:space="0" w:color="auto"/>
        <w:bottom w:val="none" w:sz="0" w:space="0" w:color="auto"/>
        <w:right w:val="none" w:sz="0" w:space="0" w:color="auto"/>
      </w:divBdr>
    </w:div>
    <w:div w:id="1536230243">
      <w:bodyDiv w:val="1"/>
      <w:marLeft w:val="0"/>
      <w:marRight w:val="0"/>
      <w:marTop w:val="0"/>
      <w:marBottom w:val="0"/>
      <w:divBdr>
        <w:top w:val="none" w:sz="0" w:space="0" w:color="auto"/>
        <w:left w:val="none" w:sz="0" w:space="0" w:color="auto"/>
        <w:bottom w:val="none" w:sz="0" w:space="0" w:color="auto"/>
        <w:right w:val="none" w:sz="0" w:space="0" w:color="auto"/>
      </w:divBdr>
    </w:div>
    <w:div w:id="1575505989">
      <w:bodyDiv w:val="1"/>
      <w:marLeft w:val="0"/>
      <w:marRight w:val="0"/>
      <w:marTop w:val="0"/>
      <w:marBottom w:val="0"/>
      <w:divBdr>
        <w:top w:val="none" w:sz="0" w:space="0" w:color="auto"/>
        <w:left w:val="none" w:sz="0" w:space="0" w:color="auto"/>
        <w:bottom w:val="none" w:sz="0" w:space="0" w:color="auto"/>
        <w:right w:val="none" w:sz="0" w:space="0" w:color="auto"/>
      </w:divBdr>
    </w:div>
    <w:div w:id="1615482235">
      <w:bodyDiv w:val="1"/>
      <w:marLeft w:val="0"/>
      <w:marRight w:val="0"/>
      <w:marTop w:val="0"/>
      <w:marBottom w:val="0"/>
      <w:divBdr>
        <w:top w:val="none" w:sz="0" w:space="0" w:color="auto"/>
        <w:left w:val="none" w:sz="0" w:space="0" w:color="auto"/>
        <w:bottom w:val="none" w:sz="0" w:space="0" w:color="auto"/>
        <w:right w:val="none" w:sz="0" w:space="0" w:color="auto"/>
      </w:divBdr>
    </w:div>
    <w:div w:id="1618096400">
      <w:bodyDiv w:val="1"/>
      <w:marLeft w:val="0"/>
      <w:marRight w:val="0"/>
      <w:marTop w:val="0"/>
      <w:marBottom w:val="0"/>
      <w:divBdr>
        <w:top w:val="none" w:sz="0" w:space="0" w:color="auto"/>
        <w:left w:val="none" w:sz="0" w:space="0" w:color="auto"/>
        <w:bottom w:val="none" w:sz="0" w:space="0" w:color="auto"/>
        <w:right w:val="none" w:sz="0" w:space="0" w:color="auto"/>
      </w:divBdr>
    </w:div>
    <w:div w:id="1636792703">
      <w:bodyDiv w:val="1"/>
      <w:marLeft w:val="0"/>
      <w:marRight w:val="0"/>
      <w:marTop w:val="0"/>
      <w:marBottom w:val="0"/>
      <w:divBdr>
        <w:top w:val="none" w:sz="0" w:space="0" w:color="auto"/>
        <w:left w:val="none" w:sz="0" w:space="0" w:color="auto"/>
        <w:bottom w:val="none" w:sz="0" w:space="0" w:color="auto"/>
        <w:right w:val="none" w:sz="0" w:space="0" w:color="auto"/>
      </w:divBdr>
    </w:div>
    <w:div w:id="1698382989">
      <w:bodyDiv w:val="1"/>
      <w:marLeft w:val="0"/>
      <w:marRight w:val="0"/>
      <w:marTop w:val="0"/>
      <w:marBottom w:val="0"/>
      <w:divBdr>
        <w:top w:val="none" w:sz="0" w:space="0" w:color="auto"/>
        <w:left w:val="none" w:sz="0" w:space="0" w:color="auto"/>
        <w:bottom w:val="none" w:sz="0" w:space="0" w:color="auto"/>
        <w:right w:val="none" w:sz="0" w:space="0" w:color="auto"/>
      </w:divBdr>
    </w:div>
    <w:div w:id="1708989256">
      <w:bodyDiv w:val="1"/>
      <w:marLeft w:val="0"/>
      <w:marRight w:val="0"/>
      <w:marTop w:val="0"/>
      <w:marBottom w:val="0"/>
      <w:divBdr>
        <w:top w:val="none" w:sz="0" w:space="0" w:color="auto"/>
        <w:left w:val="none" w:sz="0" w:space="0" w:color="auto"/>
        <w:bottom w:val="none" w:sz="0" w:space="0" w:color="auto"/>
        <w:right w:val="none" w:sz="0" w:space="0" w:color="auto"/>
      </w:divBdr>
      <w:divsChild>
        <w:div w:id="1153331477">
          <w:marLeft w:val="58"/>
          <w:marRight w:val="0"/>
          <w:marTop w:val="360"/>
          <w:marBottom w:val="0"/>
          <w:divBdr>
            <w:top w:val="none" w:sz="0" w:space="0" w:color="auto"/>
            <w:left w:val="none" w:sz="0" w:space="0" w:color="auto"/>
            <w:bottom w:val="none" w:sz="0" w:space="0" w:color="auto"/>
            <w:right w:val="none" w:sz="0" w:space="0" w:color="auto"/>
          </w:divBdr>
        </w:div>
      </w:divsChild>
    </w:div>
    <w:div w:id="1725178955">
      <w:bodyDiv w:val="1"/>
      <w:marLeft w:val="0"/>
      <w:marRight w:val="0"/>
      <w:marTop w:val="0"/>
      <w:marBottom w:val="0"/>
      <w:divBdr>
        <w:top w:val="none" w:sz="0" w:space="0" w:color="auto"/>
        <w:left w:val="none" w:sz="0" w:space="0" w:color="auto"/>
        <w:bottom w:val="none" w:sz="0" w:space="0" w:color="auto"/>
        <w:right w:val="none" w:sz="0" w:space="0" w:color="auto"/>
      </w:divBdr>
    </w:div>
    <w:div w:id="1749302435">
      <w:bodyDiv w:val="1"/>
      <w:marLeft w:val="0"/>
      <w:marRight w:val="0"/>
      <w:marTop w:val="0"/>
      <w:marBottom w:val="0"/>
      <w:divBdr>
        <w:top w:val="none" w:sz="0" w:space="0" w:color="auto"/>
        <w:left w:val="none" w:sz="0" w:space="0" w:color="auto"/>
        <w:bottom w:val="none" w:sz="0" w:space="0" w:color="auto"/>
        <w:right w:val="none" w:sz="0" w:space="0" w:color="auto"/>
      </w:divBdr>
    </w:div>
    <w:div w:id="1769081676">
      <w:bodyDiv w:val="1"/>
      <w:marLeft w:val="0"/>
      <w:marRight w:val="0"/>
      <w:marTop w:val="0"/>
      <w:marBottom w:val="0"/>
      <w:divBdr>
        <w:top w:val="none" w:sz="0" w:space="0" w:color="auto"/>
        <w:left w:val="none" w:sz="0" w:space="0" w:color="auto"/>
        <w:bottom w:val="none" w:sz="0" w:space="0" w:color="auto"/>
        <w:right w:val="none" w:sz="0" w:space="0" w:color="auto"/>
      </w:divBdr>
    </w:div>
    <w:div w:id="1769279054">
      <w:bodyDiv w:val="1"/>
      <w:marLeft w:val="0"/>
      <w:marRight w:val="0"/>
      <w:marTop w:val="0"/>
      <w:marBottom w:val="0"/>
      <w:divBdr>
        <w:top w:val="none" w:sz="0" w:space="0" w:color="auto"/>
        <w:left w:val="none" w:sz="0" w:space="0" w:color="auto"/>
        <w:bottom w:val="none" w:sz="0" w:space="0" w:color="auto"/>
        <w:right w:val="none" w:sz="0" w:space="0" w:color="auto"/>
      </w:divBdr>
    </w:div>
    <w:div w:id="1793473808">
      <w:bodyDiv w:val="1"/>
      <w:marLeft w:val="0"/>
      <w:marRight w:val="0"/>
      <w:marTop w:val="0"/>
      <w:marBottom w:val="0"/>
      <w:divBdr>
        <w:top w:val="none" w:sz="0" w:space="0" w:color="auto"/>
        <w:left w:val="none" w:sz="0" w:space="0" w:color="auto"/>
        <w:bottom w:val="none" w:sz="0" w:space="0" w:color="auto"/>
        <w:right w:val="none" w:sz="0" w:space="0" w:color="auto"/>
      </w:divBdr>
    </w:div>
    <w:div w:id="1803838243">
      <w:bodyDiv w:val="1"/>
      <w:marLeft w:val="0"/>
      <w:marRight w:val="0"/>
      <w:marTop w:val="0"/>
      <w:marBottom w:val="0"/>
      <w:divBdr>
        <w:top w:val="none" w:sz="0" w:space="0" w:color="auto"/>
        <w:left w:val="none" w:sz="0" w:space="0" w:color="auto"/>
        <w:bottom w:val="none" w:sz="0" w:space="0" w:color="auto"/>
        <w:right w:val="none" w:sz="0" w:space="0" w:color="auto"/>
      </w:divBdr>
      <w:divsChild>
        <w:div w:id="3023903">
          <w:marLeft w:val="0"/>
          <w:marRight w:val="0"/>
          <w:marTop w:val="0"/>
          <w:marBottom w:val="0"/>
          <w:divBdr>
            <w:top w:val="none" w:sz="0" w:space="0" w:color="auto"/>
            <w:left w:val="none" w:sz="0" w:space="0" w:color="auto"/>
            <w:bottom w:val="none" w:sz="0" w:space="0" w:color="auto"/>
            <w:right w:val="none" w:sz="0" w:space="0" w:color="auto"/>
          </w:divBdr>
        </w:div>
        <w:div w:id="13962854">
          <w:marLeft w:val="0"/>
          <w:marRight w:val="0"/>
          <w:marTop w:val="0"/>
          <w:marBottom w:val="0"/>
          <w:divBdr>
            <w:top w:val="none" w:sz="0" w:space="0" w:color="auto"/>
            <w:left w:val="none" w:sz="0" w:space="0" w:color="auto"/>
            <w:bottom w:val="none" w:sz="0" w:space="0" w:color="auto"/>
            <w:right w:val="none" w:sz="0" w:space="0" w:color="auto"/>
          </w:divBdr>
          <w:divsChild>
            <w:div w:id="472597720">
              <w:marLeft w:val="0"/>
              <w:marRight w:val="0"/>
              <w:marTop w:val="0"/>
              <w:marBottom w:val="0"/>
              <w:divBdr>
                <w:top w:val="none" w:sz="0" w:space="0" w:color="auto"/>
                <w:left w:val="none" w:sz="0" w:space="0" w:color="auto"/>
                <w:bottom w:val="none" w:sz="0" w:space="0" w:color="auto"/>
                <w:right w:val="none" w:sz="0" w:space="0" w:color="auto"/>
              </w:divBdr>
            </w:div>
            <w:div w:id="1023819986">
              <w:marLeft w:val="0"/>
              <w:marRight w:val="0"/>
              <w:marTop w:val="0"/>
              <w:marBottom w:val="0"/>
              <w:divBdr>
                <w:top w:val="none" w:sz="0" w:space="0" w:color="auto"/>
                <w:left w:val="none" w:sz="0" w:space="0" w:color="auto"/>
                <w:bottom w:val="none" w:sz="0" w:space="0" w:color="auto"/>
                <w:right w:val="none" w:sz="0" w:space="0" w:color="auto"/>
              </w:divBdr>
            </w:div>
            <w:div w:id="1476071561">
              <w:marLeft w:val="0"/>
              <w:marRight w:val="0"/>
              <w:marTop w:val="0"/>
              <w:marBottom w:val="0"/>
              <w:divBdr>
                <w:top w:val="none" w:sz="0" w:space="0" w:color="auto"/>
                <w:left w:val="none" w:sz="0" w:space="0" w:color="auto"/>
                <w:bottom w:val="none" w:sz="0" w:space="0" w:color="auto"/>
                <w:right w:val="none" w:sz="0" w:space="0" w:color="auto"/>
              </w:divBdr>
            </w:div>
            <w:div w:id="2005088790">
              <w:marLeft w:val="0"/>
              <w:marRight w:val="0"/>
              <w:marTop w:val="0"/>
              <w:marBottom w:val="0"/>
              <w:divBdr>
                <w:top w:val="none" w:sz="0" w:space="0" w:color="auto"/>
                <w:left w:val="none" w:sz="0" w:space="0" w:color="auto"/>
                <w:bottom w:val="none" w:sz="0" w:space="0" w:color="auto"/>
                <w:right w:val="none" w:sz="0" w:space="0" w:color="auto"/>
              </w:divBdr>
            </w:div>
          </w:divsChild>
        </w:div>
        <w:div w:id="1115252233">
          <w:marLeft w:val="0"/>
          <w:marRight w:val="0"/>
          <w:marTop w:val="0"/>
          <w:marBottom w:val="0"/>
          <w:divBdr>
            <w:top w:val="none" w:sz="0" w:space="0" w:color="auto"/>
            <w:left w:val="none" w:sz="0" w:space="0" w:color="auto"/>
            <w:bottom w:val="none" w:sz="0" w:space="0" w:color="auto"/>
            <w:right w:val="none" w:sz="0" w:space="0" w:color="auto"/>
          </w:divBdr>
        </w:div>
      </w:divsChild>
    </w:div>
    <w:div w:id="1842577215">
      <w:bodyDiv w:val="1"/>
      <w:marLeft w:val="0"/>
      <w:marRight w:val="0"/>
      <w:marTop w:val="0"/>
      <w:marBottom w:val="0"/>
      <w:divBdr>
        <w:top w:val="none" w:sz="0" w:space="0" w:color="auto"/>
        <w:left w:val="none" w:sz="0" w:space="0" w:color="auto"/>
        <w:bottom w:val="none" w:sz="0" w:space="0" w:color="auto"/>
        <w:right w:val="none" w:sz="0" w:space="0" w:color="auto"/>
      </w:divBdr>
    </w:div>
    <w:div w:id="1847741866">
      <w:bodyDiv w:val="1"/>
      <w:marLeft w:val="0"/>
      <w:marRight w:val="0"/>
      <w:marTop w:val="0"/>
      <w:marBottom w:val="0"/>
      <w:divBdr>
        <w:top w:val="none" w:sz="0" w:space="0" w:color="auto"/>
        <w:left w:val="none" w:sz="0" w:space="0" w:color="auto"/>
        <w:bottom w:val="none" w:sz="0" w:space="0" w:color="auto"/>
        <w:right w:val="none" w:sz="0" w:space="0" w:color="auto"/>
      </w:divBdr>
    </w:div>
    <w:div w:id="1868643902">
      <w:bodyDiv w:val="1"/>
      <w:marLeft w:val="0"/>
      <w:marRight w:val="0"/>
      <w:marTop w:val="0"/>
      <w:marBottom w:val="0"/>
      <w:divBdr>
        <w:top w:val="none" w:sz="0" w:space="0" w:color="auto"/>
        <w:left w:val="none" w:sz="0" w:space="0" w:color="auto"/>
        <w:bottom w:val="none" w:sz="0" w:space="0" w:color="auto"/>
        <w:right w:val="none" w:sz="0" w:space="0" w:color="auto"/>
      </w:divBdr>
    </w:div>
    <w:div w:id="1883588865">
      <w:bodyDiv w:val="1"/>
      <w:marLeft w:val="0"/>
      <w:marRight w:val="0"/>
      <w:marTop w:val="0"/>
      <w:marBottom w:val="0"/>
      <w:divBdr>
        <w:top w:val="none" w:sz="0" w:space="0" w:color="auto"/>
        <w:left w:val="none" w:sz="0" w:space="0" w:color="auto"/>
        <w:bottom w:val="none" w:sz="0" w:space="0" w:color="auto"/>
        <w:right w:val="none" w:sz="0" w:space="0" w:color="auto"/>
      </w:divBdr>
    </w:div>
    <w:div w:id="1910112262">
      <w:bodyDiv w:val="1"/>
      <w:marLeft w:val="0"/>
      <w:marRight w:val="0"/>
      <w:marTop w:val="0"/>
      <w:marBottom w:val="0"/>
      <w:divBdr>
        <w:top w:val="none" w:sz="0" w:space="0" w:color="auto"/>
        <w:left w:val="none" w:sz="0" w:space="0" w:color="auto"/>
        <w:bottom w:val="none" w:sz="0" w:space="0" w:color="auto"/>
        <w:right w:val="none" w:sz="0" w:space="0" w:color="auto"/>
      </w:divBdr>
    </w:div>
    <w:div w:id="1928035004">
      <w:bodyDiv w:val="1"/>
      <w:marLeft w:val="0"/>
      <w:marRight w:val="0"/>
      <w:marTop w:val="0"/>
      <w:marBottom w:val="0"/>
      <w:divBdr>
        <w:top w:val="none" w:sz="0" w:space="0" w:color="auto"/>
        <w:left w:val="none" w:sz="0" w:space="0" w:color="auto"/>
        <w:bottom w:val="none" w:sz="0" w:space="0" w:color="auto"/>
        <w:right w:val="none" w:sz="0" w:space="0" w:color="auto"/>
      </w:divBdr>
      <w:divsChild>
        <w:div w:id="592015264">
          <w:marLeft w:val="562"/>
          <w:marRight w:val="0"/>
          <w:marTop w:val="360"/>
          <w:marBottom w:val="0"/>
          <w:divBdr>
            <w:top w:val="none" w:sz="0" w:space="0" w:color="auto"/>
            <w:left w:val="none" w:sz="0" w:space="0" w:color="auto"/>
            <w:bottom w:val="none" w:sz="0" w:space="0" w:color="auto"/>
            <w:right w:val="none" w:sz="0" w:space="0" w:color="auto"/>
          </w:divBdr>
        </w:div>
        <w:div w:id="1057322612">
          <w:marLeft w:val="58"/>
          <w:marRight w:val="0"/>
          <w:marTop w:val="360"/>
          <w:marBottom w:val="0"/>
          <w:divBdr>
            <w:top w:val="none" w:sz="0" w:space="0" w:color="auto"/>
            <w:left w:val="none" w:sz="0" w:space="0" w:color="auto"/>
            <w:bottom w:val="none" w:sz="0" w:space="0" w:color="auto"/>
            <w:right w:val="none" w:sz="0" w:space="0" w:color="auto"/>
          </w:divBdr>
        </w:div>
        <w:div w:id="1823544396">
          <w:marLeft w:val="562"/>
          <w:marRight w:val="0"/>
          <w:marTop w:val="360"/>
          <w:marBottom w:val="0"/>
          <w:divBdr>
            <w:top w:val="none" w:sz="0" w:space="0" w:color="auto"/>
            <w:left w:val="none" w:sz="0" w:space="0" w:color="auto"/>
            <w:bottom w:val="none" w:sz="0" w:space="0" w:color="auto"/>
            <w:right w:val="none" w:sz="0" w:space="0" w:color="auto"/>
          </w:divBdr>
        </w:div>
      </w:divsChild>
    </w:div>
    <w:div w:id="1957248295">
      <w:bodyDiv w:val="1"/>
      <w:marLeft w:val="0"/>
      <w:marRight w:val="0"/>
      <w:marTop w:val="0"/>
      <w:marBottom w:val="0"/>
      <w:divBdr>
        <w:top w:val="none" w:sz="0" w:space="0" w:color="auto"/>
        <w:left w:val="none" w:sz="0" w:space="0" w:color="auto"/>
        <w:bottom w:val="none" w:sz="0" w:space="0" w:color="auto"/>
        <w:right w:val="none" w:sz="0" w:space="0" w:color="auto"/>
      </w:divBdr>
    </w:div>
    <w:div w:id="1961523342">
      <w:bodyDiv w:val="1"/>
      <w:marLeft w:val="0"/>
      <w:marRight w:val="0"/>
      <w:marTop w:val="0"/>
      <w:marBottom w:val="0"/>
      <w:divBdr>
        <w:top w:val="none" w:sz="0" w:space="0" w:color="auto"/>
        <w:left w:val="none" w:sz="0" w:space="0" w:color="auto"/>
        <w:bottom w:val="none" w:sz="0" w:space="0" w:color="auto"/>
        <w:right w:val="none" w:sz="0" w:space="0" w:color="auto"/>
      </w:divBdr>
      <w:divsChild>
        <w:div w:id="1251505460">
          <w:marLeft w:val="0"/>
          <w:marRight w:val="0"/>
          <w:marTop w:val="0"/>
          <w:marBottom w:val="0"/>
          <w:divBdr>
            <w:top w:val="none" w:sz="0" w:space="0" w:color="auto"/>
            <w:left w:val="none" w:sz="0" w:space="0" w:color="auto"/>
            <w:bottom w:val="none" w:sz="0" w:space="0" w:color="auto"/>
            <w:right w:val="none" w:sz="0" w:space="0" w:color="auto"/>
          </w:divBdr>
        </w:div>
        <w:div w:id="1491486637">
          <w:marLeft w:val="0"/>
          <w:marRight w:val="0"/>
          <w:marTop w:val="0"/>
          <w:marBottom w:val="0"/>
          <w:divBdr>
            <w:top w:val="none" w:sz="0" w:space="0" w:color="auto"/>
            <w:left w:val="none" w:sz="0" w:space="0" w:color="auto"/>
            <w:bottom w:val="none" w:sz="0" w:space="0" w:color="auto"/>
            <w:right w:val="none" w:sz="0" w:space="0" w:color="auto"/>
          </w:divBdr>
        </w:div>
        <w:div w:id="1728529679">
          <w:marLeft w:val="0"/>
          <w:marRight w:val="0"/>
          <w:marTop w:val="0"/>
          <w:marBottom w:val="0"/>
          <w:divBdr>
            <w:top w:val="none" w:sz="0" w:space="0" w:color="auto"/>
            <w:left w:val="none" w:sz="0" w:space="0" w:color="auto"/>
            <w:bottom w:val="none" w:sz="0" w:space="0" w:color="auto"/>
            <w:right w:val="none" w:sz="0" w:space="0" w:color="auto"/>
          </w:divBdr>
        </w:div>
      </w:divsChild>
    </w:div>
    <w:div w:id="2006320532">
      <w:bodyDiv w:val="1"/>
      <w:marLeft w:val="0"/>
      <w:marRight w:val="0"/>
      <w:marTop w:val="0"/>
      <w:marBottom w:val="0"/>
      <w:divBdr>
        <w:top w:val="none" w:sz="0" w:space="0" w:color="auto"/>
        <w:left w:val="none" w:sz="0" w:space="0" w:color="auto"/>
        <w:bottom w:val="none" w:sz="0" w:space="0" w:color="auto"/>
        <w:right w:val="none" w:sz="0" w:space="0" w:color="auto"/>
      </w:divBdr>
    </w:div>
    <w:div w:id="2028095520">
      <w:bodyDiv w:val="1"/>
      <w:marLeft w:val="0"/>
      <w:marRight w:val="0"/>
      <w:marTop w:val="0"/>
      <w:marBottom w:val="0"/>
      <w:divBdr>
        <w:top w:val="none" w:sz="0" w:space="0" w:color="auto"/>
        <w:left w:val="none" w:sz="0" w:space="0" w:color="auto"/>
        <w:bottom w:val="none" w:sz="0" w:space="0" w:color="auto"/>
        <w:right w:val="none" w:sz="0" w:space="0" w:color="auto"/>
      </w:divBdr>
    </w:div>
    <w:div w:id="2043705175">
      <w:bodyDiv w:val="1"/>
      <w:marLeft w:val="0"/>
      <w:marRight w:val="0"/>
      <w:marTop w:val="0"/>
      <w:marBottom w:val="0"/>
      <w:divBdr>
        <w:top w:val="none" w:sz="0" w:space="0" w:color="auto"/>
        <w:left w:val="none" w:sz="0" w:space="0" w:color="auto"/>
        <w:bottom w:val="none" w:sz="0" w:space="0" w:color="auto"/>
        <w:right w:val="none" w:sz="0" w:space="0" w:color="auto"/>
      </w:divBdr>
    </w:div>
    <w:div w:id="2093156021">
      <w:bodyDiv w:val="1"/>
      <w:marLeft w:val="0"/>
      <w:marRight w:val="0"/>
      <w:marTop w:val="0"/>
      <w:marBottom w:val="0"/>
      <w:divBdr>
        <w:top w:val="none" w:sz="0" w:space="0" w:color="auto"/>
        <w:left w:val="none" w:sz="0" w:space="0" w:color="auto"/>
        <w:bottom w:val="none" w:sz="0" w:space="0" w:color="auto"/>
        <w:right w:val="none" w:sz="0" w:space="0" w:color="auto"/>
      </w:divBdr>
    </w:div>
    <w:div w:id="2120447900">
      <w:bodyDiv w:val="1"/>
      <w:marLeft w:val="0"/>
      <w:marRight w:val="0"/>
      <w:marTop w:val="0"/>
      <w:marBottom w:val="0"/>
      <w:divBdr>
        <w:top w:val="none" w:sz="0" w:space="0" w:color="auto"/>
        <w:left w:val="none" w:sz="0" w:space="0" w:color="auto"/>
        <w:bottom w:val="none" w:sz="0" w:space="0" w:color="auto"/>
        <w:right w:val="none" w:sz="0" w:space="0" w:color="auto"/>
      </w:divBdr>
    </w:div>
    <w:div w:id="2131587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4C7B9-8F0D-44FD-BEF3-948A38BB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6</Pages>
  <Words>585</Words>
  <Characters>3340</Characters>
  <Application>Microsoft Office Word</Application>
  <DocSecurity>0</DocSecurity>
  <PresentationFormat/>
  <Lines>27</Lines>
  <Paragraphs>7</Paragraphs>
  <Slides>0</Slides>
  <Notes>0</Notes>
  <HiddenSlides>0</HiddenSlides>
  <MMClips>0</MMClips>
  <ScaleCrop>false</ScaleCrop>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a</cp:lastModifiedBy>
  <cp:revision>52</cp:revision>
  <cp:lastPrinted>2018-06-22T08:12:00Z</cp:lastPrinted>
  <dcterms:created xsi:type="dcterms:W3CDTF">2020-02-27T04:19:00Z</dcterms:created>
  <dcterms:modified xsi:type="dcterms:W3CDTF">2020-07-14T06:00:00Z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