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C63" w:rsidRPr="003645D7" w:rsidRDefault="00E67C63" w:rsidP="00525950">
      <w:pPr>
        <w:spacing w:beforeLines="50" w:afterLines="50" w:line="400" w:lineRule="exact"/>
        <w:ind w:firstLineChars="98" w:firstLine="236"/>
        <w:rPr>
          <w:rFonts w:ascii="宋体"/>
          <w:b/>
          <w:bCs/>
          <w:iCs/>
          <w:color w:val="000000"/>
          <w:sz w:val="24"/>
        </w:rPr>
      </w:pPr>
      <w:r w:rsidRPr="004604D8">
        <w:rPr>
          <w:rFonts w:ascii="宋体" w:hAnsi="宋体" w:hint="eastAsia"/>
          <w:b/>
          <w:bCs/>
          <w:iCs/>
          <w:color w:val="000000"/>
          <w:sz w:val="24"/>
        </w:rPr>
        <w:t>证券代码：</w:t>
      </w:r>
      <w:r>
        <w:rPr>
          <w:rFonts w:ascii="宋体" w:hAnsi="宋体"/>
          <w:b/>
          <w:bCs/>
          <w:iCs/>
          <w:color w:val="000000"/>
          <w:sz w:val="24"/>
        </w:rPr>
        <w:t>002585</w:t>
      </w:r>
      <w:r w:rsidR="00FA0188">
        <w:rPr>
          <w:rFonts w:ascii="宋体" w:hAnsi="宋体" w:hint="eastAsia"/>
          <w:b/>
          <w:bCs/>
          <w:iCs/>
          <w:color w:val="000000"/>
          <w:sz w:val="24"/>
        </w:rPr>
        <w:t xml:space="preserve">                               </w:t>
      </w:r>
      <w:r w:rsidRPr="004604D8">
        <w:rPr>
          <w:rFonts w:ascii="宋体" w:hAnsi="宋体" w:hint="eastAsia"/>
          <w:b/>
          <w:bCs/>
          <w:iCs/>
          <w:color w:val="000000"/>
          <w:sz w:val="24"/>
        </w:rPr>
        <w:t>证券简称：</w:t>
      </w:r>
      <w:r>
        <w:rPr>
          <w:rFonts w:ascii="宋体" w:hAnsi="宋体" w:hint="eastAsia"/>
          <w:b/>
          <w:bCs/>
          <w:iCs/>
          <w:color w:val="000000"/>
          <w:sz w:val="24"/>
        </w:rPr>
        <w:t>双星新材</w:t>
      </w:r>
    </w:p>
    <w:p w:rsidR="00E67C63" w:rsidRDefault="00E67C63" w:rsidP="00525950">
      <w:pPr>
        <w:spacing w:beforeLines="50" w:afterLines="50" w:line="400" w:lineRule="exact"/>
        <w:jc w:val="center"/>
        <w:rPr>
          <w:rFonts w:ascii="宋体"/>
          <w:b/>
          <w:bCs/>
          <w:iCs/>
          <w:color w:val="000000"/>
          <w:sz w:val="32"/>
          <w:szCs w:val="32"/>
        </w:rPr>
      </w:pPr>
      <w:r>
        <w:rPr>
          <w:rFonts w:ascii="宋体" w:hAnsi="宋体" w:hint="eastAsia"/>
          <w:b/>
          <w:bCs/>
          <w:iCs/>
          <w:color w:val="000000"/>
          <w:sz w:val="32"/>
          <w:szCs w:val="32"/>
        </w:rPr>
        <w:t>江苏双星彩塑新材料股份有限公司</w:t>
      </w:r>
      <w:r w:rsidRPr="0053527F">
        <w:rPr>
          <w:rFonts w:ascii="宋体" w:hAnsi="宋体" w:hint="eastAsia"/>
          <w:b/>
          <w:bCs/>
          <w:iCs/>
          <w:color w:val="000000"/>
          <w:sz w:val="32"/>
          <w:szCs w:val="32"/>
        </w:rPr>
        <w:t>投资者关系</w:t>
      </w:r>
      <w:r w:rsidRPr="00A94694">
        <w:rPr>
          <w:rFonts w:ascii="宋体" w:hAnsi="宋体" w:hint="eastAsia"/>
          <w:b/>
          <w:bCs/>
          <w:iCs/>
          <w:color w:val="000000"/>
          <w:sz w:val="32"/>
          <w:szCs w:val="32"/>
        </w:rPr>
        <w:t>活动记录表</w:t>
      </w:r>
    </w:p>
    <w:p w:rsidR="00E67C63" w:rsidRPr="00A94694" w:rsidRDefault="00E67C63" w:rsidP="00FA0188">
      <w:pPr>
        <w:spacing w:line="400" w:lineRule="exact"/>
        <w:ind w:firstLineChars="2800" w:firstLine="6720"/>
        <w:rPr>
          <w:rFonts w:ascii="宋体"/>
          <w:bCs/>
          <w:iCs/>
          <w:color w:val="000000"/>
          <w:sz w:val="24"/>
        </w:rPr>
      </w:pPr>
      <w:r w:rsidRPr="00A94694">
        <w:rPr>
          <w:rFonts w:ascii="宋体" w:hAnsi="宋体" w:hint="eastAsia"/>
          <w:bCs/>
          <w:iCs/>
          <w:color w:val="000000"/>
          <w:sz w:val="24"/>
        </w:rPr>
        <w:t>编号：</w:t>
      </w:r>
      <w:r w:rsidR="00746B4E">
        <w:rPr>
          <w:rFonts w:ascii="宋体" w:hAnsi="宋体"/>
          <w:bCs/>
          <w:iCs/>
          <w:color w:val="000000"/>
          <w:sz w:val="24"/>
        </w:rPr>
        <w:t>20</w:t>
      </w:r>
      <w:r w:rsidR="000F5C6D">
        <w:rPr>
          <w:rFonts w:ascii="宋体" w:hAnsi="宋体" w:hint="eastAsia"/>
          <w:bCs/>
          <w:iCs/>
          <w:color w:val="000000"/>
          <w:sz w:val="24"/>
        </w:rPr>
        <w:t>20</w:t>
      </w:r>
      <w:r>
        <w:rPr>
          <w:rFonts w:ascii="宋体"/>
          <w:bCs/>
          <w:iCs/>
          <w:color w:val="000000"/>
          <w:sz w:val="24"/>
        </w:rPr>
        <w:t>-0</w:t>
      </w:r>
      <w:r w:rsidR="00C96DD4">
        <w:rPr>
          <w:rFonts w:ascii="宋体" w:hint="eastAsia"/>
          <w:bCs/>
          <w:iCs/>
          <w:color w:val="000000"/>
          <w:sz w:val="24"/>
        </w:rPr>
        <w:t>08</w:t>
      </w:r>
    </w:p>
    <w:tbl>
      <w:tblPr>
        <w:tblW w:w="900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200"/>
      </w:tblGrid>
      <w:tr w:rsidR="00E67C63" w:rsidRPr="00225DCF" w:rsidTr="00FA0188">
        <w:trPr>
          <w:trHeight w:val="2431"/>
          <w:jc w:val="center"/>
        </w:trPr>
        <w:tc>
          <w:tcPr>
            <w:tcW w:w="1800" w:type="dxa"/>
            <w:vAlign w:val="center"/>
          </w:tcPr>
          <w:p w:rsidR="00E67C63" w:rsidRPr="00225DCF" w:rsidRDefault="00E67C63" w:rsidP="00867E09">
            <w:pPr>
              <w:spacing w:line="480" w:lineRule="atLeast"/>
              <w:rPr>
                <w:rFonts w:ascii="宋体"/>
                <w:b/>
                <w:bCs/>
                <w:iCs/>
                <w:color w:val="000000"/>
                <w:sz w:val="24"/>
              </w:rPr>
            </w:pPr>
            <w:r w:rsidRPr="00225DCF">
              <w:rPr>
                <w:rFonts w:ascii="宋体" w:hAnsi="宋体" w:hint="eastAsia"/>
                <w:b/>
                <w:bCs/>
                <w:iCs/>
                <w:color w:val="000000"/>
                <w:sz w:val="24"/>
              </w:rPr>
              <w:t>投资者关系活动类别</w:t>
            </w:r>
          </w:p>
        </w:tc>
        <w:tc>
          <w:tcPr>
            <w:tcW w:w="7200" w:type="dxa"/>
          </w:tcPr>
          <w:p w:rsidR="00E67C63" w:rsidRPr="00225DCF" w:rsidRDefault="00C96DD4" w:rsidP="00174E09">
            <w:pPr>
              <w:spacing w:line="360" w:lineRule="auto"/>
              <w:rPr>
                <w:rFonts w:ascii="宋体"/>
                <w:bCs/>
                <w:iCs/>
                <w:color w:val="000000"/>
                <w:sz w:val="24"/>
              </w:rPr>
            </w:pPr>
            <w:r w:rsidRPr="00225DCF">
              <w:rPr>
                <w:rFonts w:ascii="宋体" w:hAnsi="宋体" w:hint="eastAsia"/>
                <w:bCs/>
                <w:iCs/>
                <w:color w:val="000000"/>
                <w:sz w:val="24"/>
              </w:rPr>
              <w:t>□</w:t>
            </w:r>
            <w:r w:rsidR="00E67C63" w:rsidRPr="00174E09">
              <w:rPr>
                <w:rFonts w:ascii="宋体" w:hAnsi="宋体" w:hint="eastAsia"/>
                <w:bCs/>
                <w:iCs/>
                <w:color w:val="000000"/>
                <w:sz w:val="24"/>
              </w:rPr>
              <w:t>特定对象调研</w:t>
            </w:r>
            <w:r w:rsidR="00FA0188">
              <w:rPr>
                <w:rFonts w:ascii="宋体" w:hAnsi="宋体" w:hint="eastAsia"/>
                <w:bCs/>
                <w:iCs/>
                <w:color w:val="000000"/>
                <w:sz w:val="24"/>
              </w:rPr>
              <w:t xml:space="preserve">                   </w:t>
            </w:r>
            <w:r w:rsidR="00E67C63" w:rsidRPr="00225DCF">
              <w:rPr>
                <w:rFonts w:ascii="宋体" w:hAnsi="宋体" w:hint="eastAsia"/>
                <w:bCs/>
                <w:iCs/>
                <w:color w:val="000000"/>
                <w:sz w:val="24"/>
              </w:rPr>
              <w:t>□</w:t>
            </w:r>
            <w:r w:rsidR="00E67C63" w:rsidRPr="00174E09">
              <w:rPr>
                <w:rFonts w:ascii="宋体" w:hAnsi="宋体" w:hint="eastAsia"/>
                <w:bCs/>
                <w:iCs/>
                <w:color w:val="000000"/>
                <w:sz w:val="24"/>
              </w:rPr>
              <w:t>分析师会议</w:t>
            </w:r>
          </w:p>
          <w:p w:rsidR="00E67C63" w:rsidRPr="00225DCF" w:rsidRDefault="00E67C63" w:rsidP="00174E09">
            <w:pPr>
              <w:spacing w:line="360" w:lineRule="auto"/>
              <w:rPr>
                <w:rFonts w:ascii="宋体"/>
                <w:bCs/>
                <w:iCs/>
                <w:color w:val="000000"/>
                <w:sz w:val="24"/>
              </w:rPr>
            </w:pPr>
            <w:r w:rsidRPr="00225DCF">
              <w:rPr>
                <w:rFonts w:ascii="宋体" w:hAnsi="宋体" w:hint="eastAsia"/>
                <w:bCs/>
                <w:iCs/>
                <w:color w:val="000000"/>
                <w:sz w:val="24"/>
              </w:rPr>
              <w:t>□</w:t>
            </w:r>
            <w:r w:rsidRPr="00174E09">
              <w:rPr>
                <w:rFonts w:ascii="宋体" w:hAnsi="宋体" w:hint="eastAsia"/>
                <w:bCs/>
                <w:iCs/>
                <w:color w:val="000000"/>
                <w:sz w:val="24"/>
              </w:rPr>
              <w:t>媒体采访</w:t>
            </w:r>
            <w:r w:rsidR="00FA0188">
              <w:rPr>
                <w:rFonts w:ascii="宋体" w:hAnsi="宋体" w:hint="eastAsia"/>
                <w:bCs/>
                <w:iCs/>
                <w:color w:val="000000"/>
                <w:sz w:val="24"/>
              </w:rPr>
              <w:t xml:space="preserve">                       </w:t>
            </w:r>
            <w:r w:rsidRPr="00225DCF">
              <w:rPr>
                <w:rFonts w:ascii="宋体" w:hAnsi="宋体" w:hint="eastAsia"/>
                <w:bCs/>
                <w:iCs/>
                <w:color w:val="000000"/>
                <w:sz w:val="24"/>
              </w:rPr>
              <w:t>□</w:t>
            </w:r>
            <w:r w:rsidRPr="00174E09">
              <w:rPr>
                <w:rFonts w:ascii="宋体" w:hAnsi="宋体" w:hint="eastAsia"/>
                <w:bCs/>
                <w:iCs/>
                <w:color w:val="000000"/>
                <w:sz w:val="24"/>
              </w:rPr>
              <w:t>业绩说明会</w:t>
            </w:r>
          </w:p>
          <w:p w:rsidR="00E67C63" w:rsidRPr="00225DCF" w:rsidRDefault="00E67C63" w:rsidP="00174E09">
            <w:pPr>
              <w:spacing w:line="360" w:lineRule="auto"/>
              <w:rPr>
                <w:rFonts w:ascii="宋体"/>
                <w:bCs/>
                <w:iCs/>
                <w:color w:val="000000"/>
                <w:sz w:val="24"/>
              </w:rPr>
            </w:pPr>
            <w:r w:rsidRPr="00225DCF">
              <w:rPr>
                <w:rFonts w:ascii="宋体" w:hAnsi="宋体" w:hint="eastAsia"/>
                <w:bCs/>
                <w:iCs/>
                <w:color w:val="000000"/>
                <w:sz w:val="24"/>
              </w:rPr>
              <w:t>□</w:t>
            </w:r>
            <w:r w:rsidRPr="00174E09">
              <w:rPr>
                <w:rFonts w:ascii="宋体" w:hAnsi="宋体" w:hint="eastAsia"/>
                <w:bCs/>
                <w:iCs/>
                <w:color w:val="000000"/>
                <w:sz w:val="24"/>
              </w:rPr>
              <w:t>新闻发布会</w:t>
            </w:r>
            <w:r w:rsidR="00FA0188">
              <w:rPr>
                <w:rFonts w:ascii="宋体" w:hAnsi="宋体" w:hint="eastAsia"/>
                <w:bCs/>
                <w:iCs/>
                <w:color w:val="000000"/>
                <w:sz w:val="24"/>
              </w:rPr>
              <w:t xml:space="preserve">                     </w:t>
            </w:r>
            <w:r w:rsidRPr="00225DCF">
              <w:rPr>
                <w:rFonts w:ascii="宋体" w:hAnsi="宋体" w:hint="eastAsia"/>
                <w:bCs/>
                <w:iCs/>
                <w:color w:val="000000"/>
                <w:sz w:val="24"/>
              </w:rPr>
              <w:t>□</w:t>
            </w:r>
            <w:r w:rsidRPr="00174E09">
              <w:rPr>
                <w:rFonts w:ascii="宋体" w:hAnsi="宋体" w:hint="eastAsia"/>
                <w:bCs/>
                <w:iCs/>
                <w:color w:val="000000"/>
                <w:sz w:val="24"/>
              </w:rPr>
              <w:t>路演活动</w:t>
            </w:r>
          </w:p>
          <w:p w:rsidR="00E67C63" w:rsidRPr="00225DCF" w:rsidRDefault="00E67C63" w:rsidP="00174E09">
            <w:pPr>
              <w:spacing w:line="360" w:lineRule="auto"/>
              <w:rPr>
                <w:rFonts w:ascii="宋体"/>
                <w:bCs/>
                <w:iCs/>
                <w:color w:val="000000"/>
                <w:sz w:val="24"/>
              </w:rPr>
            </w:pPr>
            <w:r w:rsidRPr="00225DCF">
              <w:rPr>
                <w:rFonts w:ascii="宋体" w:hAnsi="宋体" w:hint="eastAsia"/>
                <w:bCs/>
                <w:iCs/>
                <w:color w:val="000000"/>
                <w:sz w:val="24"/>
              </w:rPr>
              <w:t>□</w:t>
            </w:r>
            <w:r w:rsidRPr="00174E09">
              <w:rPr>
                <w:rFonts w:ascii="宋体" w:hAnsi="宋体" w:hint="eastAsia"/>
                <w:bCs/>
                <w:iCs/>
                <w:color w:val="000000"/>
                <w:sz w:val="24"/>
              </w:rPr>
              <w:t>现场参观</w:t>
            </w:r>
            <w:r w:rsidR="00FA0188">
              <w:rPr>
                <w:rFonts w:ascii="宋体" w:hAnsi="宋体" w:hint="eastAsia"/>
                <w:bCs/>
                <w:iCs/>
                <w:color w:val="000000"/>
                <w:sz w:val="24"/>
              </w:rPr>
              <w:t xml:space="preserve">                      </w:t>
            </w:r>
            <w:r w:rsidR="00FA0188">
              <w:rPr>
                <w:rFonts w:ascii="宋体" w:hint="eastAsia"/>
                <w:bCs/>
                <w:iCs/>
                <w:color w:val="000000"/>
                <w:sz w:val="24"/>
              </w:rPr>
              <w:t xml:space="preserve"> </w:t>
            </w:r>
            <w:r w:rsidR="00B2345F" w:rsidRPr="00225DCF">
              <w:rPr>
                <w:rFonts w:ascii="宋体" w:hAnsi="宋体"/>
                <w:bCs/>
                <w:iCs/>
                <w:color w:val="000000"/>
                <w:sz w:val="24"/>
              </w:rPr>
              <w:fldChar w:fldCharType="begin"/>
            </w:r>
            <w:r w:rsidR="00C96DD4" w:rsidRPr="00225DCF">
              <w:rPr>
                <w:rFonts w:ascii="宋体" w:hAnsi="宋体"/>
                <w:bCs/>
                <w:iCs/>
                <w:color w:val="000000"/>
                <w:sz w:val="24"/>
              </w:rPr>
              <w:instrText xml:space="preserve"> eq \o\ac(</w:instrText>
            </w:r>
            <w:r w:rsidR="00C96DD4" w:rsidRPr="00225DCF">
              <w:rPr>
                <w:rFonts w:ascii="宋体" w:hAnsi="宋体" w:hint="eastAsia"/>
                <w:bCs/>
                <w:iCs/>
                <w:color w:val="000000"/>
                <w:sz w:val="24"/>
              </w:rPr>
              <w:instrText>□</w:instrText>
            </w:r>
            <w:r w:rsidR="00C96DD4" w:rsidRPr="00225DCF">
              <w:rPr>
                <w:rFonts w:ascii="宋体"/>
                <w:bCs/>
                <w:iCs/>
                <w:color w:val="000000"/>
                <w:sz w:val="24"/>
              </w:rPr>
              <w:instrText>,</w:instrText>
            </w:r>
            <w:r w:rsidR="00C96DD4" w:rsidRPr="00174E09">
              <w:rPr>
                <w:rFonts w:ascii="宋体" w:hAnsi="宋体" w:hint="eastAsia"/>
                <w:bCs/>
                <w:iCs/>
                <w:color w:val="000000"/>
                <w:sz w:val="24"/>
              </w:rPr>
              <w:instrText>√</w:instrText>
            </w:r>
            <w:r w:rsidR="00C96DD4" w:rsidRPr="00225DCF">
              <w:rPr>
                <w:rFonts w:ascii="宋体" w:hAnsi="宋体"/>
                <w:bCs/>
                <w:iCs/>
                <w:color w:val="000000"/>
                <w:sz w:val="24"/>
              </w:rPr>
              <w:instrText>)</w:instrText>
            </w:r>
            <w:r w:rsidR="00B2345F" w:rsidRPr="00225DCF">
              <w:rPr>
                <w:rFonts w:ascii="宋体" w:hAnsi="宋体"/>
                <w:bCs/>
                <w:iCs/>
                <w:color w:val="000000"/>
                <w:sz w:val="24"/>
              </w:rPr>
              <w:fldChar w:fldCharType="end"/>
            </w:r>
            <w:r w:rsidR="000F5C6D">
              <w:rPr>
                <w:rFonts w:ascii="宋体" w:hAnsi="宋体" w:hint="eastAsia"/>
                <w:bCs/>
                <w:iCs/>
                <w:color w:val="000000"/>
                <w:sz w:val="24"/>
              </w:rPr>
              <w:t>电话会议</w:t>
            </w:r>
          </w:p>
          <w:p w:rsidR="00E67C63" w:rsidRPr="00225DCF" w:rsidRDefault="00E67C63" w:rsidP="00174E09">
            <w:pPr>
              <w:spacing w:line="360" w:lineRule="auto"/>
              <w:rPr>
                <w:rFonts w:ascii="宋体"/>
                <w:bCs/>
                <w:iCs/>
                <w:color w:val="000000"/>
                <w:sz w:val="24"/>
              </w:rPr>
            </w:pPr>
            <w:r w:rsidRPr="00225DCF">
              <w:rPr>
                <w:rFonts w:ascii="宋体" w:hAnsi="宋体" w:hint="eastAsia"/>
                <w:bCs/>
                <w:iCs/>
                <w:color w:val="000000"/>
                <w:sz w:val="24"/>
              </w:rPr>
              <w:t>□</w:t>
            </w:r>
            <w:r w:rsidRPr="00174E09">
              <w:rPr>
                <w:rFonts w:ascii="宋体" w:hAnsi="宋体" w:hint="eastAsia"/>
                <w:bCs/>
                <w:iCs/>
                <w:color w:val="000000"/>
                <w:sz w:val="24"/>
              </w:rPr>
              <w:t>其他（请文字说明其他活动内容）</w:t>
            </w:r>
          </w:p>
        </w:tc>
      </w:tr>
      <w:tr w:rsidR="00E67C63" w:rsidRPr="00225DCF" w:rsidTr="00613718">
        <w:trPr>
          <w:trHeight w:val="1117"/>
          <w:jc w:val="center"/>
        </w:trPr>
        <w:tc>
          <w:tcPr>
            <w:tcW w:w="1800" w:type="dxa"/>
            <w:vAlign w:val="center"/>
          </w:tcPr>
          <w:p w:rsidR="00E67C63" w:rsidRPr="00225DCF" w:rsidRDefault="00E67C63" w:rsidP="00867E09">
            <w:pPr>
              <w:spacing w:line="480" w:lineRule="atLeast"/>
              <w:rPr>
                <w:rFonts w:ascii="宋体"/>
                <w:b/>
                <w:bCs/>
                <w:iCs/>
                <w:color w:val="000000"/>
                <w:sz w:val="24"/>
              </w:rPr>
            </w:pPr>
            <w:r w:rsidRPr="00225DCF">
              <w:rPr>
                <w:rFonts w:ascii="宋体" w:hAnsi="宋体" w:hint="eastAsia"/>
                <w:b/>
                <w:bCs/>
                <w:iCs/>
                <w:color w:val="000000"/>
                <w:sz w:val="24"/>
              </w:rPr>
              <w:t>参与单位名称及人员姓名</w:t>
            </w:r>
          </w:p>
        </w:tc>
        <w:tc>
          <w:tcPr>
            <w:tcW w:w="7200" w:type="dxa"/>
            <w:vAlign w:val="center"/>
          </w:tcPr>
          <w:p w:rsidR="005C3BBA" w:rsidRPr="00CE733C" w:rsidRDefault="00CE733C" w:rsidP="00CE733C">
            <w:pPr>
              <w:spacing w:line="480" w:lineRule="atLeast"/>
              <w:rPr>
                <w:rFonts w:ascii="宋体" w:hAnsi="宋体"/>
                <w:bCs/>
                <w:iCs/>
                <w:color w:val="000000"/>
                <w:sz w:val="24"/>
              </w:rPr>
            </w:pPr>
            <w:r>
              <w:rPr>
                <w:rFonts w:ascii="宋体" w:hAnsi="宋体" w:hint="eastAsia"/>
                <w:bCs/>
                <w:iCs/>
                <w:color w:val="000000"/>
                <w:sz w:val="24"/>
              </w:rPr>
              <w:t>中信建投证券</w:t>
            </w:r>
            <w:r w:rsidR="0076596E" w:rsidRPr="00572541">
              <w:rPr>
                <w:rFonts w:ascii="宋体" w:hAnsi="宋体" w:hint="eastAsia"/>
                <w:bCs/>
                <w:iCs/>
                <w:color w:val="000000"/>
                <w:sz w:val="24"/>
              </w:rPr>
              <w:t xml:space="preserve"> </w:t>
            </w:r>
            <w:r w:rsidR="00BF6471" w:rsidRPr="00572541">
              <w:rPr>
                <w:rFonts w:ascii="宋体" w:hAnsi="宋体" w:hint="eastAsia"/>
                <w:bCs/>
                <w:iCs/>
                <w:color w:val="000000"/>
                <w:sz w:val="24"/>
              </w:rPr>
              <w:t>—</w:t>
            </w:r>
            <w:r w:rsidR="0076596E" w:rsidRPr="00572541">
              <w:rPr>
                <w:rFonts w:ascii="宋体" w:hAnsi="宋体" w:hint="eastAsia"/>
                <w:bCs/>
                <w:iCs/>
                <w:color w:val="000000"/>
                <w:sz w:val="24"/>
              </w:rPr>
              <w:t xml:space="preserve"> </w:t>
            </w:r>
            <w:r>
              <w:rPr>
                <w:rFonts w:ascii="宋体" w:hAnsi="宋体" w:hint="eastAsia"/>
                <w:bCs/>
                <w:iCs/>
                <w:color w:val="000000"/>
                <w:sz w:val="24"/>
              </w:rPr>
              <w:t>邓胜</w:t>
            </w:r>
            <w:r w:rsidR="00BF6471" w:rsidRPr="00572541">
              <w:rPr>
                <w:rFonts w:ascii="宋体" w:hAnsi="宋体" w:hint="eastAsia"/>
                <w:bCs/>
                <w:iCs/>
                <w:color w:val="000000"/>
                <w:sz w:val="24"/>
              </w:rPr>
              <w:t xml:space="preserve">           </w:t>
            </w:r>
          </w:p>
        </w:tc>
      </w:tr>
      <w:tr w:rsidR="00E67C63" w:rsidRPr="00225DCF" w:rsidTr="00FA0188">
        <w:trPr>
          <w:trHeight w:val="710"/>
          <w:jc w:val="center"/>
        </w:trPr>
        <w:tc>
          <w:tcPr>
            <w:tcW w:w="1800" w:type="dxa"/>
            <w:vAlign w:val="center"/>
          </w:tcPr>
          <w:p w:rsidR="00E67C63" w:rsidRPr="00225DCF" w:rsidRDefault="00E67C63" w:rsidP="00867E09">
            <w:pPr>
              <w:spacing w:line="480" w:lineRule="atLeast"/>
              <w:jc w:val="center"/>
              <w:rPr>
                <w:rFonts w:ascii="宋体"/>
                <w:b/>
                <w:bCs/>
                <w:iCs/>
                <w:color w:val="000000"/>
                <w:sz w:val="24"/>
              </w:rPr>
            </w:pPr>
            <w:r w:rsidRPr="00225DCF">
              <w:rPr>
                <w:rFonts w:ascii="宋体" w:hAnsi="宋体" w:hint="eastAsia"/>
                <w:b/>
                <w:bCs/>
                <w:iCs/>
                <w:color w:val="000000"/>
                <w:sz w:val="24"/>
              </w:rPr>
              <w:t>时间</w:t>
            </w:r>
          </w:p>
        </w:tc>
        <w:tc>
          <w:tcPr>
            <w:tcW w:w="7200" w:type="dxa"/>
            <w:vAlign w:val="center"/>
          </w:tcPr>
          <w:p w:rsidR="00E67C63" w:rsidRPr="00225DCF" w:rsidRDefault="00746B4E" w:rsidP="00C96DD4">
            <w:pPr>
              <w:spacing w:line="480" w:lineRule="atLeast"/>
              <w:rPr>
                <w:rFonts w:ascii="宋体"/>
                <w:bCs/>
                <w:iCs/>
                <w:color w:val="000000"/>
                <w:sz w:val="24"/>
              </w:rPr>
            </w:pPr>
            <w:r>
              <w:rPr>
                <w:rFonts w:ascii="宋体" w:hAnsi="宋体"/>
                <w:bCs/>
                <w:iCs/>
                <w:color w:val="000000"/>
                <w:sz w:val="24"/>
              </w:rPr>
              <w:t>2</w:t>
            </w:r>
            <w:r w:rsidR="000F5C6D">
              <w:rPr>
                <w:rFonts w:ascii="宋体" w:hAnsi="宋体" w:hint="eastAsia"/>
                <w:bCs/>
                <w:iCs/>
                <w:color w:val="000000"/>
                <w:sz w:val="24"/>
              </w:rPr>
              <w:t>020</w:t>
            </w:r>
            <w:r w:rsidR="00E67C63" w:rsidRPr="00225DCF">
              <w:rPr>
                <w:rFonts w:ascii="宋体" w:hAnsi="宋体" w:hint="eastAsia"/>
                <w:bCs/>
                <w:iCs/>
                <w:color w:val="000000"/>
                <w:sz w:val="24"/>
              </w:rPr>
              <w:t>年</w:t>
            </w:r>
            <w:r w:rsidR="00E124EC">
              <w:rPr>
                <w:rFonts w:ascii="宋体" w:hAnsi="宋体" w:hint="eastAsia"/>
                <w:bCs/>
                <w:iCs/>
                <w:color w:val="000000"/>
                <w:sz w:val="24"/>
              </w:rPr>
              <w:t>7</w:t>
            </w:r>
            <w:r w:rsidR="00E67C63" w:rsidRPr="00225DCF">
              <w:rPr>
                <w:rFonts w:ascii="宋体" w:hAnsi="宋体" w:hint="eastAsia"/>
                <w:bCs/>
                <w:iCs/>
                <w:color w:val="000000"/>
                <w:sz w:val="24"/>
              </w:rPr>
              <w:t>月</w:t>
            </w:r>
            <w:r w:rsidR="00C96DD4">
              <w:rPr>
                <w:rFonts w:ascii="宋体" w:hAnsi="宋体" w:hint="eastAsia"/>
                <w:bCs/>
                <w:iCs/>
                <w:color w:val="000000"/>
                <w:sz w:val="24"/>
              </w:rPr>
              <w:t>8</w:t>
            </w:r>
            <w:r w:rsidR="00E67C63" w:rsidRPr="00225DCF">
              <w:rPr>
                <w:rFonts w:ascii="宋体" w:hAnsi="宋体" w:hint="eastAsia"/>
                <w:bCs/>
                <w:iCs/>
                <w:color w:val="000000"/>
                <w:sz w:val="24"/>
              </w:rPr>
              <w:t>日</w:t>
            </w:r>
            <w:r w:rsidR="00CA4405">
              <w:rPr>
                <w:rFonts w:ascii="宋体" w:hAnsi="宋体" w:hint="eastAsia"/>
                <w:bCs/>
                <w:iCs/>
                <w:color w:val="000000"/>
                <w:sz w:val="24"/>
              </w:rPr>
              <w:t xml:space="preserve">   </w:t>
            </w:r>
          </w:p>
        </w:tc>
      </w:tr>
      <w:tr w:rsidR="00E67C63" w:rsidRPr="00225DCF" w:rsidTr="00FA0188">
        <w:trPr>
          <w:trHeight w:val="676"/>
          <w:jc w:val="center"/>
        </w:trPr>
        <w:tc>
          <w:tcPr>
            <w:tcW w:w="1800" w:type="dxa"/>
            <w:vAlign w:val="center"/>
          </w:tcPr>
          <w:p w:rsidR="00E67C63" w:rsidRPr="00225DCF" w:rsidRDefault="00E67C63" w:rsidP="00867E09">
            <w:pPr>
              <w:spacing w:line="480" w:lineRule="atLeast"/>
              <w:jc w:val="center"/>
              <w:rPr>
                <w:rFonts w:ascii="宋体"/>
                <w:b/>
                <w:bCs/>
                <w:iCs/>
                <w:color w:val="000000"/>
                <w:sz w:val="24"/>
              </w:rPr>
            </w:pPr>
            <w:r w:rsidRPr="00225DCF">
              <w:rPr>
                <w:rFonts w:ascii="宋体" w:hAnsi="宋体" w:hint="eastAsia"/>
                <w:b/>
                <w:bCs/>
                <w:iCs/>
                <w:color w:val="000000"/>
                <w:sz w:val="24"/>
              </w:rPr>
              <w:t>地点</w:t>
            </w:r>
          </w:p>
        </w:tc>
        <w:tc>
          <w:tcPr>
            <w:tcW w:w="7200" w:type="dxa"/>
            <w:vAlign w:val="center"/>
          </w:tcPr>
          <w:p w:rsidR="00E67C63" w:rsidRPr="00225DCF" w:rsidRDefault="00C96DD4" w:rsidP="00185EFC">
            <w:pPr>
              <w:spacing w:line="480" w:lineRule="atLeast"/>
              <w:rPr>
                <w:rFonts w:ascii="宋体"/>
                <w:bCs/>
                <w:iCs/>
                <w:color w:val="000000"/>
                <w:sz w:val="24"/>
              </w:rPr>
            </w:pPr>
            <w:r>
              <w:rPr>
                <w:rFonts w:ascii="宋体" w:hAnsi="宋体" w:hint="eastAsia"/>
                <w:bCs/>
                <w:iCs/>
                <w:color w:val="000000"/>
                <w:sz w:val="24"/>
              </w:rPr>
              <w:t>电话会议</w:t>
            </w:r>
          </w:p>
        </w:tc>
      </w:tr>
      <w:tr w:rsidR="00E67C63" w:rsidRPr="00225DCF" w:rsidTr="00613718">
        <w:trPr>
          <w:trHeight w:val="997"/>
          <w:jc w:val="center"/>
        </w:trPr>
        <w:tc>
          <w:tcPr>
            <w:tcW w:w="1800" w:type="dxa"/>
            <w:vAlign w:val="center"/>
          </w:tcPr>
          <w:p w:rsidR="00E67C63" w:rsidRPr="00225DCF" w:rsidRDefault="00E67C63" w:rsidP="00867E09">
            <w:pPr>
              <w:spacing w:line="480" w:lineRule="atLeast"/>
              <w:rPr>
                <w:rFonts w:ascii="宋体"/>
                <w:b/>
                <w:bCs/>
                <w:iCs/>
                <w:color w:val="000000"/>
                <w:sz w:val="24"/>
              </w:rPr>
            </w:pPr>
            <w:r w:rsidRPr="00225DCF">
              <w:rPr>
                <w:rFonts w:ascii="宋体" w:hAnsi="宋体" w:hint="eastAsia"/>
                <w:b/>
                <w:bCs/>
                <w:iCs/>
                <w:color w:val="000000"/>
                <w:sz w:val="24"/>
              </w:rPr>
              <w:t>上市公司接待人员姓名</w:t>
            </w:r>
          </w:p>
        </w:tc>
        <w:tc>
          <w:tcPr>
            <w:tcW w:w="7200" w:type="dxa"/>
            <w:vAlign w:val="center"/>
          </w:tcPr>
          <w:p w:rsidR="00867E09" w:rsidRPr="004156D5" w:rsidRDefault="00E124EC" w:rsidP="00805803">
            <w:pPr>
              <w:spacing w:line="480" w:lineRule="atLeast"/>
              <w:rPr>
                <w:rFonts w:ascii="宋体" w:hAnsi="宋体"/>
                <w:bCs/>
                <w:iCs/>
                <w:color w:val="000000"/>
                <w:sz w:val="24"/>
              </w:rPr>
            </w:pPr>
            <w:r>
              <w:rPr>
                <w:rFonts w:ascii="宋体" w:hAnsi="宋体" w:hint="eastAsia"/>
                <w:bCs/>
                <w:iCs/>
                <w:color w:val="000000"/>
                <w:sz w:val="24"/>
              </w:rPr>
              <w:t>董事长：吴培服</w:t>
            </w:r>
          </w:p>
        </w:tc>
        <w:bookmarkStart w:id="0" w:name="_GoBack"/>
        <w:bookmarkEnd w:id="0"/>
      </w:tr>
      <w:tr w:rsidR="00E67C63" w:rsidRPr="00225DCF" w:rsidTr="00CB1910">
        <w:trPr>
          <w:trHeight w:val="913"/>
          <w:jc w:val="center"/>
        </w:trPr>
        <w:tc>
          <w:tcPr>
            <w:tcW w:w="1800" w:type="dxa"/>
            <w:vAlign w:val="center"/>
          </w:tcPr>
          <w:p w:rsidR="00E67C63" w:rsidRPr="00225DCF" w:rsidRDefault="00E67C63" w:rsidP="00867E09">
            <w:pPr>
              <w:spacing w:line="480" w:lineRule="atLeast"/>
              <w:rPr>
                <w:rFonts w:ascii="宋体"/>
                <w:b/>
                <w:bCs/>
                <w:iCs/>
                <w:color w:val="000000"/>
                <w:sz w:val="24"/>
              </w:rPr>
            </w:pPr>
            <w:r w:rsidRPr="00225DCF">
              <w:rPr>
                <w:rFonts w:ascii="宋体" w:hAnsi="宋体" w:hint="eastAsia"/>
                <w:b/>
                <w:bCs/>
                <w:iCs/>
                <w:color w:val="000000"/>
                <w:sz w:val="24"/>
              </w:rPr>
              <w:t>投资者关系活动主要内容介绍</w:t>
            </w:r>
          </w:p>
          <w:p w:rsidR="00E67C63" w:rsidRPr="00225DCF" w:rsidRDefault="00E67C63" w:rsidP="00867E09">
            <w:pPr>
              <w:spacing w:line="480" w:lineRule="atLeast"/>
              <w:rPr>
                <w:rFonts w:ascii="宋体"/>
                <w:b/>
                <w:bCs/>
                <w:iCs/>
                <w:color w:val="000000"/>
                <w:sz w:val="24"/>
              </w:rPr>
            </w:pPr>
          </w:p>
        </w:tc>
        <w:tc>
          <w:tcPr>
            <w:tcW w:w="7200" w:type="dxa"/>
          </w:tcPr>
          <w:p w:rsidR="00805803" w:rsidRPr="00405AA8" w:rsidRDefault="00805803" w:rsidP="00525950">
            <w:pPr>
              <w:spacing w:beforeLines="50" w:afterLines="50" w:line="480" w:lineRule="atLeast"/>
              <w:rPr>
                <w:rFonts w:ascii="宋体" w:hAnsi="宋体"/>
                <w:sz w:val="24"/>
              </w:rPr>
            </w:pPr>
            <w:r w:rsidRPr="00225DCF">
              <w:rPr>
                <w:rFonts w:ascii="宋体" w:hAnsi="宋体" w:hint="eastAsia"/>
                <w:sz w:val="24"/>
              </w:rPr>
              <w:t>主要交流</w:t>
            </w:r>
            <w:r w:rsidR="009352E8">
              <w:rPr>
                <w:rFonts w:ascii="宋体" w:hAnsi="宋体" w:hint="eastAsia"/>
                <w:sz w:val="24"/>
              </w:rPr>
              <w:t>内容</w:t>
            </w:r>
            <w:r w:rsidRPr="00225DCF">
              <w:rPr>
                <w:rFonts w:ascii="宋体" w:hAnsi="宋体" w:hint="eastAsia"/>
                <w:sz w:val="24"/>
              </w:rPr>
              <w:t>如下：</w:t>
            </w:r>
          </w:p>
          <w:p w:rsidR="00DA28E0" w:rsidRDefault="00376C13" w:rsidP="00B4371E">
            <w:pPr>
              <w:spacing w:line="400" w:lineRule="exact"/>
              <w:ind w:firstLineChars="200" w:firstLine="482"/>
              <w:rPr>
                <w:rFonts w:ascii="宋体" w:hAnsi="宋体"/>
                <w:b/>
                <w:sz w:val="24"/>
              </w:rPr>
            </w:pPr>
            <w:r>
              <w:rPr>
                <w:rFonts w:ascii="宋体" w:hAnsi="宋体" w:hint="eastAsia"/>
                <w:b/>
                <w:sz w:val="24"/>
              </w:rPr>
              <w:t>1</w:t>
            </w:r>
            <w:r w:rsidR="00DA28E0">
              <w:rPr>
                <w:rFonts w:ascii="宋体" w:hAnsi="宋体" w:hint="eastAsia"/>
                <w:b/>
                <w:sz w:val="24"/>
              </w:rPr>
              <w:t>、公司</w:t>
            </w:r>
            <w:r>
              <w:rPr>
                <w:rFonts w:ascii="宋体" w:hAnsi="宋体" w:hint="eastAsia"/>
                <w:b/>
                <w:sz w:val="24"/>
              </w:rPr>
              <w:t>光学膜发展情况</w:t>
            </w:r>
            <w:r w:rsidR="00DA28E0" w:rsidRPr="00C46F3E">
              <w:rPr>
                <w:rFonts w:ascii="宋体" w:hAnsi="宋体" w:hint="eastAsia"/>
                <w:b/>
                <w:sz w:val="24"/>
              </w:rPr>
              <w:t>？</w:t>
            </w:r>
          </w:p>
          <w:p w:rsidR="00DA28E0" w:rsidRPr="00376C13" w:rsidRDefault="00DA28E0" w:rsidP="00525950">
            <w:pPr>
              <w:widowControl/>
              <w:spacing w:beforeLines="50" w:afterLines="50" w:line="400" w:lineRule="exact"/>
              <w:ind w:firstLineChars="200" w:firstLine="480"/>
              <w:jc w:val="left"/>
              <w:rPr>
                <w:rFonts w:ascii="宋体" w:hAnsi="宋体" w:cs="宋体"/>
                <w:kern w:val="0"/>
                <w:sz w:val="24"/>
                <w:lang w:val="zh-CN"/>
              </w:rPr>
            </w:pPr>
            <w:r w:rsidRPr="004A5DDB">
              <w:rPr>
                <w:rFonts w:ascii="宋体" w:hAnsi="宋体" w:hint="eastAsia"/>
                <w:sz w:val="24"/>
              </w:rPr>
              <w:t>答：</w:t>
            </w:r>
            <w:r w:rsidR="00376C13" w:rsidRPr="00376C13">
              <w:rPr>
                <w:rFonts w:ascii="宋体" w:hAnsi="宋体" w:cs="宋体" w:hint="eastAsia"/>
                <w:kern w:val="0"/>
                <w:sz w:val="24"/>
                <w:lang w:val="zh-CN"/>
              </w:rPr>
              <w:t>公司主攻高端复合膜产品，与三星及国内龙头深化合作市场份额逐步提升。与其他企业主攻扩散膜、反射膜等单层光学膜不同，公司在光学膜片方面主攻工艺更为复杂的复合膜产品，自2</w:t>
            </w:r>
            <w:r w:rsidR="00376C13" w:rsidRPr="00376C13">
              <w:rPr>
                <w:rFonts w:ascii="宋体" w:hAnsi="宋体" w:cs="宋体"/>
                <w:kern w:val="0"/>
                <w:sz w:val="24"/>
                <w:lang w:val="zh-CN"/>
              </w:rPr>
              <w:t>014</w:t>
            </w:r>
            <w:r w:rsidR="00376C13" w:rsidRPr="00376C13">
              <w:rPr>
                <w:rFonts w:ascii="宋体" w:hAnsi="宋体" w:cs="宋体" w:hint="eastAsia"/>
                <w:kern w:val="0"/>
                <w:sz w:val="24"/>
                <w:lang w:val="zh-CN"/>
              </w:rPr>
              <w:t>年开始进行复合膜生产以来，公司是目前国内唯一一家能够实现复合膜月产量超过百万平米的企业。国际市场方面，公司与国际巨头三星进行合作，为三星提供质量稳定且可持续的复合膜产品。三星光学膜片的产品渗透率可达3</w:t>
            </w:r>
            <w:r w:rsidR="00376C13" w:rsidRPr="00376C13">
              <w:rPr>
                <w:rFonts w:ascii="宋体" w:hAnsi="宋体" w:cs="宋体"/>
                <w:kern w:val="0"/>
                <w:sz w:val="24"/>
                <w:lang w:val="zh-CN"/>
              </w:rPr>
              <w:t>0%</w:t>
            </w:r>
            <w:r w:rsidR="00376C13" w:rsidRPr="00376C13">
              <w:rPr>
                <w:rFonts w:ascii="宋体" w:hAnsi="宋体" w:cs="宋体" w:hint="eastAsia"/>
                <w:kern w:val="0"/>
                <w:sz w:val="24"/>
                <w:lang w:val="zh-CN"/>
              </w:rPr>
              <w:t>。国内市场方面，近年来全球</w:t>
            </w:r>
            <w:r w:rsidR="00376C13" w:rsidRPr="00376C13">
              <w:rPr>
                <w:rFonts w:ascii="宋体" w:hAnsi="宋体" w:cs="宋体"/>
                <w:kern w:val="0"/>
                <w:sz w:val="24"/>
                <w:lang w:val="zh-CN"/>
              </w:rPr>
              <w:t>LCD</w:t>
            </w:r>
            <w:r w:rsidR="00376C13" w:rsidRPr="00376C13">
              <w:rPr>
                <w:rFonts w:ascii="宋体" w:hAnsi="宋体" w:cs="宋体" w:hint="eastAsia"/>
                <w:kern w:val="0"/>
                <w:sz w:val="24"/>
                <w:lang w:val="zh-CN"/>
              </w:rPr>
              <w:t>面板产能逐渐向大陆转移，T</w:t>
            </w:r>
            <w:r w:rsidR="00376C13" w:rsidRPr="00376C13">
              <w:rPr>
                <w:rFonts w:ascii="宋体" w:hAnsi="宋体" w:cs="宋体"/>
                <w:kern w:val="0"/>
                <w:sz w:val="24"/>
                <w:lang w:val="zh-CN"/>
              </w:rPr>
              <w:t>CL</w:t>
            </w:r>
            <w:r w:rsidR="00376C13" w:rsidRPr="00376C13">
              <w:rPr>
                <w:rFonts w:ascii="宋体" w:hAnsi="宋体" w:cs="宋体" w:hint="eastAsia"/>
                <w:kern w:val="0"/>
                <w:sz w:val="24"/>
                <w:lang w:val="zh-CN"/>
              </w:rPr>
              <w:t>、海信等国内终端产品企业及京东方等面板代工厂企业极大受</w:t>
            </w:r>
            <w:r w:rsidR="00C411F9">
              <w:rPr>
                <w:rFonts w:ascii="宋体" w:hAnsi="宋体" w:cs="宋体" w:hint="eastAsia"/>
                <w:kern w:val="0"/>
                <w:sz w:val="24"/>
                <w:lang w:val="zh-CN"/>
              </w:rPr>
              <w:t>益</w:t>
            </w:r>
            <w:r w:rsidR="00376C13" w:rsidRPr="00376C13">
              <w:rPr>
                <w:rFonts w:ascii="宋体" w:hAnsi="宋体" w:cs="宋体" w:hint="eastAsia"/>
                <w:kern w:val="0"/>
                <w:sz w:val="24"/>
                <w:lang w:val="zh-CN"/>
              </w:rPr>
              <w:t>。通过不断优化客户结构，与国际巨头和国内龙头企业进行合作并提高产品渗透率，公司光学膜片市场份额不断提高。</w:t>
            </w:r>
          </w:p>
          <w:p w:rsidR="004156D5" w:rsidRDefault="00376C13" w:rsidP="00B4371E">
            <w:pPr>
              <w:spacing w:line="400" w:lineRule="exact"/>
              <w:ind w:firstLineChars="200" w:firstLine="482"/>
              <w:rPr>
                <w:rFonts w:ascii="宋体" w:hAnsi="宋体"/>
                <w:b/>
                <w:sz w:val="24"/>
              </w:rPr>
            </w:pPr>
            <w:r>
              <w:rPr>
                <w:rFonts w:ascii="宋体" w:hAnsi="宋体" w:hint="eastAsia"/>
                <w:b/>
                <w:sz w:val="24"/>
              </w:rPr>
              <w:lastRenderedPageBreak/>
              <w:t>2</w:t>
            </w:r>
            <w:r w:rsidR="00B541D2">
              <w:rPr>
                <w:rFonts w:ascii="宋体" w:hAnsi="宋体" w:hint="eastAsia"/>
                <w:b/>
                <w:sz w:val="24"/>
              </w:rPr>
              <w:t>、</w:t>
            </w:r>
            <w:r w:rsidR="00A021BD">
              <w:rPr>
                <w:rFonts w:ascii="宋体" w:hAnsi="宋体" w:hint="eastAsia"/>
                <w:b/>
                <w:sz w:val="24"/>
              </w:rPr>
              <w:t>公司</w:t>
            </w:r>
            <w:r w:rsidR="00A021BD" w:rsidRPr="00A021BD">
              <w:rPr>
                <w:rFonts w:ascii="宋体" w:hAnsi="宋体" w:hint="eastAsia"/>
                <w:b/>
                <w:sz w:val="24"/>
              </w:rPr>
              <w:t>可变信息材料</w:t>
            </w:r>
            <w:r w:rsidR="00A021BD">
              <w:rPr>
                <w:rFonts w:ascii="宋体" w:hAnsi="宋体" w:hint="eastAsia"/>
                <w:b/>
                <w:sz w:val="24"/>
              </w:rPr>
              <w:t>发展情况</w:t>
            </w:r>
            <w:r w:rsidR="00C46F3E" w:rsidRPr="00C46F3E">
              <w:rPr>
                <w:rFonts w:ascii="宋体" w:hAnsi="宋体" w:hint="eastAsia"/>
                <w:b/>
                <w:sz w:val="24"/>
              </w:rPr>
              <w:t>？</w:t>
            </w:r>
          </w:p>
          <w:p w:rsidR="00E209D3" w:rsidRDefault="004156D5" w:rsidP="00525950">
            <w:pPr>
              <w:widowControl/>
              <w:spacing w:beforeLines="50" w:afterLines="50" w:line="400" w:lineRule="exact"/>
              <w:ind w:firstLineChars="200" w:firstLine="480"/>
              <w:jc w:val="left"/>
              <w:rPr>
                <w:rFonts w:ascii="宋体" w:hAnsi="宋体"/>
                <w:sz w:val="24"/>
              </w:rPr>
            </w:pPr>
            <w:r w:rsidRPr="004A5DDB">
              <w:rPr>
                <w:rFonts w:ascii="宋体" w:hAnsi="宋体" w:hint="eastAsia"/>
                <w:sz w:val="24"/>
              </w:rPr>
              <w:t>答：</w:t>
            </w:r>
            <w:r w:rsidR="00A021BD" w:rsidRPr="00A021BD">
              <w:rPr>
                <w:rFonts w:ascii="宋体" w:hAnsi="宋体" w:hint="eastAsia"/>
                <w:sz w:val="24"/>
              </w:rPr>
              <w:t>公司的可变信息材料板块业务主要包括色带打印（T</w:t>
            </w:r>
            <w:r w:rsidR="00A021BD" w:rsidRPr="00A021BD">
              <w:rPr>
                <w:rFonts w:ascii="宋体" w:hAnsi="宋体"/>
                <w:sz w:val="24"/>
              </w:rPr>
              <w:t>TR</w:t>
            </w:r>
            <w:r w:rsidR="00A021BD" w:rsidRPr="00A021BD">
              <w:rPr>
                <w:rFonts w:ascii="宋体" w:hAnsi="宋体" w:hint="eastAsia"/>
                <w:sz w:val="24"/>
              </w:rPr>
              <w:t>膜）及光电显示（I</w:t>
            </w:r>
            <w:r w:rsidR="00A021BD" w:rsidRPr="00A021BD">
              <w:rPr>
                <w:rFonts w:ascii="宋体" w:hAnsi="宋体"/>
                <w:sz w:val="24"/>
              </w:rPr>
              <w:t>TO</w:t>
            </w:r>
            <w:r w:rsidR="00A021BD" w:rsidRPr="00A021BD">
              <w:rPr>
                <w:rFonts w:ascii="宋体" w:hAnsi="宋体" w:hint="eastAsia"/>
                <w:sz w:val="24"/>
              </w:rPr>
              <w:t>膜）两个系列，产品包括</w:t>
            </w:r>
            <w:r w:rsidR="00A021BD" w:rsidRPr="00A021BD">
              <w:rPr>
                <w:rFonts w:ascii="宋体" w:hAnsi="宋体"/>
                <w:sz w:val="24"/>
              </w:rPr>
              <w:t>TTR</w:t>
            </w:r>
            <w:r w:rsidR="00A021BD" w:rsidRPr="00A021BD">
              <w:rPr>
                <w:rFonts w:ascii="宋体" w:hAnsi="宋体" w:hint="eastAsia"/>
                <w:sz w:val="24"/>
              </w:rPr>
              <w:t>碳带膜、</w:t>
            </w:r>
            <w:r w:rsidR="00A021BD" w:rsidRPr="00A021BD">
              <w:rPr>
                <w:rFonts w:ascii="宋体" w:hAnsi="宋体"/>
                <w:sz w:val="24"/>
              </w:rPr>
              <w:t>4μm</w:t>
            </w:r>
            <w:r w:rsidR="00A021BD" w:rsidRPr="00A021BD">
              <w:rPr>
                <w:rFonts w:ascii="宋体" w:hAnsi="宋体" w:hint="eastAsia"/>
                <w:sz w:val="24"/>
              </w:rPr>
              <w:t>高端</w:t>
            </w:r>
            <w:r w:rsidR="00A021BD" w:rsidRPr="00A021BD">
              <w:rPr>
                <w:rFonts w:ascii="宋体" w:hAnsi="宋体"/>
                <w:sz w:val="24"/>
              </w:rPr>
              <w:t>TTR</w:t>
            </w:r>
            <w:r w:rsidR="00A021BD" w:rsidRPr="00A021BD">
              <w:rPr>
                <w:rFonts w:ascii="宋体" w:hAnsi="宋体" w:hint="eastAsia"/>
                <w:sz w:val="24"/>
              </w:rPr>
              <w:t>膜、电阻式</w:t>
            </w:r>
            <w:r w:rsidR="00A021BD" w:rsidRPr="00A021BD">
              <w:rPr>
                <w:rFonts w:ascii="宋体" w:hAnsi="宋体"/>
                <w:sz w:val="24"/>
              </w:rPr>
              <w:t>/</w:t>
            </w:r>
            <w:r w:rsidR="00A021BD" w:rsidRPr="00A021BD">
              <w:rPr>
                <w:rFonts w:ascii="宋体" w:hAnsi="宋体" w:hint="eastAsia"/>
                <w:sz w:val="24"/>
              </w:rPr>
              <w:t>电容式</w:t>
            </w:r>
            <w:r w:rsidR="00A021BD" w:rsidRPr="00A021BD">
              <w:rPr>
                <w:rFonts w:ascii="宋体" w:hAnsi="宋体"/>
                <w:sz w:val="24"/>
              </w:rPr>
              <w:t>/</w:t>
            </w:r>
            <w:r w:rsidR="00A021BD" w:rsidRPr="00A021BD">
              <w:rPr>
                <w:rFonts w:ascii="宋体" w:hAnsi="宋体" w:hint="eastAsia"/>
                <w:sz w:val="24"/>
              </w:rPr>
              <w:t>调光玻璃用</w:t>
            </w:r>
            <w:r w:rsidR="00A021BD" w:rsidRPr="00A021BD">
              <w:rPr>
                <w:rFonts w:ascii="宋体" w:hAnsi="宋体"/>
                <w:sz w:val="24"/>
              </w:rPr>
              <w:t>ITO</w:t>
            </w:r>
            <w:r w:rsidR="00A021BD" w:rsidRPr="00A021BD">
              <w:rPr>
                <w:rFonts w:ascii="宋体" w:hAnsi="宋体" w:hint="eastAsia"/>
                <w:sz w:val="24"/>
              </w:rPr>
              <w:t>导电膜、低电阻</w:t>
            </w:r>
            <w:r w:rsidR="00A021BD" w:rsidRPr="00A021BD">
              <w:rPr>
                <w:rFonts w:ascii="宋体" w:hAnsi="宋体"/>
                <w:sz w:val="24"/>
              </w:rPr>
              <w:t>ITO</w:t>
            </w:r>
            <w:r w:rsidR="00A021BD" w:rsidRPr="00A021BD">
              <w:rPr>
                <w:rFonts w:ascii="宋体" w:hAnsi="宋体" w:hint="eastAsia"/>
                <w:sz w:val="24"/>
              </w:rPr>
              <w:t>导电膜、</w:t>
            </w:r>
            <w:r w:rsidR="00A021BD" w:rsidRPr="00A021BD">
              <w:rPr>
                <w:rFonts w:ascii="宋体" w:hAnsi="宋体"/>
                <w:sz w:val="24"/>
              </w:rPr>
              <w:t>IM</w:t>
            </w:r>
            <w:r w:rsidR="00A021BD" w:rsidRPr="00A021BD">
              <w:rPr>
                <w:rFonts w:ascii="宋体" w:hAnsi="宋体" w:hint="eastAsia"/>
                <w:sz w:val="24"/>
              </w:rPr>
              <w:t>基膜、激光屏幕膜等产品，满足了触摸面板、手机、打印色带、条形码、条幅等领域的迫切需求，在行业内处于领先水平，为多家全球知名公司供应原材料</w:t>
            </w:r>
            <w:r w:rsidR="003059F1" w:rsidRPr="006B1578">
              <w:rPr>
                <w:rFonts w:ascii="宋体" w:hAnsi="宋体" w:hint="eastAsia"/>
                <w:sz w:val="24"/>
              </w:rPr>
              <w:t>。</w:t>
            </w:r>
            <w:r w:rsidR="00C411F9">
              <w:rPr>
                <w:rFonts w:ascii="宋体" w:hAnsi="宋体" w:hint="eastAsia"/>
                <w:sz w:val="24"/>
              </w:rPr>
              <w:t>产能产量同步提高，产品盈利能力持续提升</w:t>
            </w:r>
            <w:r w:rsidR="00A021BD" w:rsidRPr="00A021BD">
              <w:rPr>
                <w:rFonts w:ascii="宋体" w:hAnsi="宋体" w:hint="eastAsia"/>
                <w:sz w:val="24"/>
              </w:rPr>
              <w:t>公司产量业内遥遥领先。此外，基于公司发展需要，为了加快开辟国际市场的步伐，公司可变信息材料生产线也从一条增加至两条，产能将进一步提升。</w:t>
            </w:r>
          </w:p>
          <w:p w:rsidR="00AA4D72" w:rsidRDefault="00376C13" w:rsidP="00B4371E">
            <w:pPr>
              <w:spacing w:line="400" w:lineRule="exact"/>
              <w:ind w:firstLineChars="200" w:firstLine="482"/>
              <w:rPr>
                <w:rFonts w:ascii="宋体" w:hAnsi="宋体"/>
                <w:b/>
                <w:sz w:val="24"/>
              </w:rPr>
            </w:pPr>
            <w:r>
              <w:rPr>
                <w:rFonts w:ascii="宋体" w:hAnsi="宋体" w:hint="eastAsia"/>
                <w:b/>
                <w:sz w:val="24"/>
              </w:rPr>
              <w:t>3</w:t>
            </w:r>
            <w:r w:rsidR="00AA4D72">
              <w:rPr>
                <w:rFonts w:ascii="宋体" w:hAnsi="宋体" w:hint="eastAsia"/>
                <w:b/>
                <w:sz w:val="24"/>
              </w:rPr>
              <w:t>、</w:t>
            </w:r>
            <w:r w:rsidR="004C761C">
              <w:rPr>
                <w:rFonts w:ascii="宋体" w:hAnsi="宋体" w:hint="eastAsia"/>
                <w:b/>
                <w:sz w:val="24"/>
              </w:rPr>
              <w:t>公司新能源板块发展情况</w:t>
            </w:r>
            <w:r w:rsidR="00AA4D72" w:rsidRPr="00C46F3E">
              <w:rPr>
                <w:rFonts w:ascii="宋体" w:hAnsi="宋体" w:hint="eastAsia"/>
                <w:b/>
                <w:sz w:val="24"/>
              </w:rPr>
              <w:t>？</w:t>
            </w:r>
          </w:p>
          <w:p w:rsidR="00AA4D72" w:rsidRDefault="00AA4D72" w:rsidP="00525950">
            <w:pPr>
              <w:widowControl/>
              <w:spacing w:beforeLines="50" w:afterLines="50" w:line="400" w:lineRule="exact"/>
              <w:ind w:firstLineChars="200" w:firstLine="480"/>
              <w:jc w:val="left"/>
              <w:rPr>
                <w:rFonts w:ascii="宋体" w:hAnsi="宋体"/>
                <w:sz w:val="24"/>
              </w:rPr>
            </w:pPr>
            <w:r w:rsidRPr="004A5DDB">
              <w:rPr>
                <w:rFonts w:ascii="宋体" w:hAnsi="宋体" w:hint="eastAsia"/>
                <w:sz w:val="24"/>
              </w:rPr>
              <w:t>答：</w:t>
            </w:r>
            <w:r w:rsidR="004C761C" w:rsidRPr="004C761C">
              <w:rPr>
                <w:rFonts w:ascii="宋体" w:hAnsi="宋体" w:hint="eastAsia"/>
                <w:sz w:val="24"/>
              </w:rPr>
              <w:t>公司新能源材料产品主要为太阳能电池背板核心组件。新能源细分板块龙头企业，与下游客户强强联合。新能源材料下游背板厂商苏州赛伍应用技术股份有限公司市场份额占比较大，同时是公司前五大客户之一，从而形成龙头企业强强联合的局面。苏州赛伍产品刚刚过会，每月基材需求</w:t>
            </w:r>
            <w:r w:rsidR="00C411F9">
              <w:rPr>
                <w:rFonts w:ascii="宋体" w:hAnsi="宋体" w:hint="eastAsia"/>
                <w:sz w:val="24"/>
              </w:rPr>
              <w:t>较大，</w:t>
            </w:r>
            <w:r w:rsidR="004C761C" w:rsidRPr="004C761C">
              <w:rPr>
                <w:rFonts w:ascii="宋体" w:hAnsi="宋体" w:hint="eastAsia"/>
                <w:sz w:val="24"/>
              </w:rPr>
              <w:t>此外，公司还有韩国以及印度方面的客户，对外出口也呈现快速增长态势。</w:t>
            </w:r>
          </w:p>
          <w:p w:rsidR="004C761C" w:rsidRDefault="004C761C" w:rsidP="00B4371E">
            <w:pPr>
              <w:spacing w:line="400" w:lineRule="exact"/>
              <w:ind w:firstLineChars="200" w:firstLine="482"/>
              <w:rPr>
                <w:rFonts w:ascii="宋体" w:hAnsi="宋体"/>
                <w:b/>
                <w:sz w:val="24"/>
              </w:rPr>
            </w:pPr>
            <w:r>
              <w:rPr>
                <w:rFonts w:ascii="宋体" w:hAnsi="宋体" w:hint="eastAsia"/>
                <w:b/>
                <w:sz w:val="24"/>
              </w:rPr>
              <w:t>4、公司</w:t>
            </w:r>
            <w:r w:rsidRPr="004C761C">
              <w:rPr>
                <w:rFonts w:ascii="宋体" w:hAnsi="宋体" w:hint="eastAsia"/>
                <w:b/>
                <w:sz w:val="24"/>
              </w:rPr>
              <w:t>节能窗膜</w:t>
            </w:r>
            <w:r>
              <w:rPr>
                <w:rFonts w:ascii="宋体" w:hAnsi="宋体" w:hint="eastAsia"/>
                <w:b/>
                <w:sz w:val="24"/>
              </w:rPr>
              <w:t>发展情况</w:t>
            </w:r>
            <w:r w:rsidRPr="00C46F3E">
              <w:rPr>
                <w:rFonts w:ascii="宋体" w:hAnsi="宋体" w:hint="eastAsia"/>
                <w:b/>
                <w:sz w:val="24"/>
              </w:rPr>
              <w:t>？</w:t>
            </w:r>
          </w:p>
          <w:p w:rsidR="00CB1910" w:rsidRPr="004A5DDB" w:rsidRDefault="004C761C" w:rsidP="00525950">
            <w:pPr>
              <w:widowControl/>
              <w:spacing w:beforeLines="50" w:afterLines="50" w:line="400" w:lineRule="exact"/>
              <w:ind w:firstLineChars="200" w:firstLine="480"/>
              <w:jc w:val="left"/>
              <w:rPr>
                <w:rFonts w:ascii="宋体" w:hAnsi="宋体"/>
                <w:sz w:val="24"/>
              </w:rPr>
            </w:pPr>
            <w:r w:rsidRPr="004A5DDB">
              <w:rPr>
                <w:rFonts w:ascii="宋体" w:hAnsi="宋体" w:hint="eastAsia"/>
                <w:sz w:val="24"/>
              </w:rPr>
              <w:t>答：</w:t>
            </w:r>
            <w:r w:rsidR="00B4371E" w:rsidRPr="00B4371E">
              <w:rPr>
                <w:rFonts w:ascii="宋体" w:hAnsi="宋体" w:hint="eastAsia"/>
                <w:sz w:val="24"/>
              </w:rPr>
              <w:t>公司是节能窗膜领域龙头企业。虽然汽车市场下滑，但是公司通过大幅度调整产品结构，提高高端产品占比，从而保持收入稳定高速增长。同时，公司加大节能窗膜的海外业务。公司产品种类丰富。</w:t>
            </w:r>
            <w:r w:rsidR="00B4371E" w:rsidRPr="00B4371E">
              <w:rPr>
                <w:rFonts w:ascii="宋体" w:hAnsi="宋体"/>
                <w:sz w:val="24"/>
              </w:rPr>
              <w:t>公司节能窗膜</w:t>
            </w:r>
            <w:r w:rsidR="00B4371E" w:rsidRPr="00B4371E">
              <w:rPr>
                <w:rFonts w:ascii="宋体" w:hAnsi="宋体" w:hint="eastAsia"/>
                <w:sz w:val="24"/>
              </w:rPr>
              <w:t>产品主要分为三类，售价由低到高分别为：单贴原色膜、纳米陶瓷系列膜、磁控溅射贴膜，可以满足不同类别客户需求，具体</w:t>
            </w:r>
            <w:r w:rsidR="00B4371E" w:rsidRPr="00B4371E">
              <w:rPr>
                <w:rFonts w:ascii="宋体" w:hAnsi="宋体"/>
                <w:sz w:val="24"/>
              </w:rPr>
              <w:t>包括星膜范系列节能建筑膜、车用太阳膜、漆面保护膜、家居安全膜、智能调光膜和护肤膜等上百种产品</w:t>
            </w:r>
            <w:r w:rsidR="00CB1910">
              <w:rPr>
                <w:rFonts w:ascii="宋体" w:hAnsi="宋体" w:hint="eastAsia"/>
                <w:sz w:val="24"/>
              </w:rPr>
              <w:t>。</w:t>
            </w:r>
          </w:p>
        </w:tc>
      </w:tr>
      <w:tr w:rsidR="00E67C63" w:rsidRPr="00225DCF" w:rsidTr="00FA0188">
        <w:trPr>
          <w:trHeight w:val="741"/>
          <w:jc w:val="center"/>
        </w:trPr>
        <w:tc>
          <w:tcPr>
            <w:tcW w:w="1800" w:type="dxa"/>
            <w:vAlign w:val="center"/>
          </w:tcPr>
          <w:p w:rsidR="0077023C" w:rsidRDefault="00E67C63" w:rsidP="0077023C">
            <w:pPr>
              <w:spacing w:line="480" w:lineRule="atLeast"/>
              <w:ind w:firstLineChars="100" w:firstLine="241"/>
              <w:rPr>
                <w:rFonts w:ascii="宋体" w:hAnsi="宋体"/>
                <w:b/>
                <w:bCs/>
                <w:iCs/>
                <w:color w:val="000000"/>
                <w:sz w:val="24"/>
              </w:rPr>
            </w:pPr>
            <w:r w:rsidRPr="00225DCF">
              <w:rPr>
                <w:rFonts w:ascii="宋体" w:hAnsi="宋体" w:hint="eastAsia"/>
                <w:b/>
                <w:bCs/>
                <w:iCs/>
                <w:color w:val="000000"/>
                <w:sz w:val="24"/>
              </w:rPr>
              <w:lastRenderedPageBreak/>
              <w:t>附件清单</w:t>
            </w:r>
          </w:p>
          <w:p w:rsidR="00E67C63" w:rsidRPr="00225DCF" w:rsidRDefault="00E67C63" w:rsidP="0077023C">
            <w:pPr>
              <w:spacing w:line="480" w:lineRule="atLeast"/>
              <w:ind w:firstLineChars="100" w:firstLine="241"/>
              <w:rPr>
                <w:rFonts w:ascii="宋体"/>
                <w:b/>
                <w:bCs/>
                <w:iCs/>
                <w:color w:val="000000"/>
                <w:sz w:val="24"/>
              </w:rPr>
            </w:pPr>
            <w:r w:rsidRPr="00225DCF">
              <w:rPr>
                <w:rFonts w:ascii="宋体" w:hAnsi="宋体" w:hint="eastAsia"/>
                <w:b/>
                <w:bCs/>
                <w:iCs/>
                <w:color w:val="000000"/>
                <w:sz w:val="24"/>
              </w:rPr>
              <w:t>（如有）</w:t>
            </w:r>
          </w:p>
        </w:tc>
        <w:tc>
          <w:tcPr>
            <w:tcW w:w="7200" w:type="dxa"/>
            <w:vAlign w:val="center"/>
          </w:tcPr>
          <w:p w:rsidR="00E67C63" w:rsidRPr="00225DCF" w:rsidRDefault="00E67C63" w:rsidP="00AE2DB3">
            <w:pPr>
              <w:spacing w:line="480" w:lineRule="atLeast"/>
              <w:rPr>
                <w:rFonts w:ascii="宋体"/>
                <w:bCs/>
                <w:iCs/>
                <w:color w:val="000000"/>
                <w:sz w:val="24"/>
              </w:rPr>
            </w:pPr>
            <w:r>
              <w:rPr>
                <w:rFonts w:ascii="宋体" w:hAnsi="宋体" w:hint="eastAsia"/>
                <w:bCs/>
                <w:iCs/>
                <w:color w:val="000000"/>
                <w:sz w:val="24"/>
              </w:rPr>
              <w:t>无</w:t>
            </w:r>
          </w:p>
        </w:tc>
      </w:tr>
    </w:tbl>
    <w:p w:rsidR="00E67C63" w:rsidRDefault="00E67C63" w:rsidP="00694DF4"/>
    <w:sectPr w:rsidR="00E67C63" w:rsidSect="004F6371">
      <w:headerReference w:type="default" r:id="rId6"/>
      <w:footerReference w:type="even" r:id="rId7"/>
      <w:footerReference w:type="default" r:id="rId8"/>
      <w:pgSz w:w="11906" w:h="16838"/>
      <w:pgMar w:top="1588" w:right="1701" w:bottom="158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1D7" w:rsidRDefault="004C51D7">
      <w:r>
        <w:separator/>
      </w:r>
    </w:p>
  </w:endnote>
  <w:endnote w:type="continuationSeparator" w:id="0">
    <w:p w:rsidR="004C51D7" w:rsidRDefault="004C51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22" w:rsidRDefault="00B2345F">
    <w:pPr>
      <w:pStyle w:val="a3"/>
      <w:framePr w:wrap="around" w:vAnchor="text" w:hAnchor="margin" w:xAlign="center" w:y="1"/>
      <w:rPr>
        <w:rStyle w:val="a4"/>
      </w:rPr>
    </w:pPr>
    <w:r>
      <w:rPr>
        <w:rStyle w:val="a4"/>
      </w:rPr>
      <w:fldChar w:fldCharType="begin"/>
    </w:r>
    <w:r w:rsidR="00B81522">
      <w:rPr>
        <w:rStyle w:val="a4"/>
      </w:rPr>
      <w:instrText xml:space="preserve">PAGE  </w:instrText>
    </w:r>
    <w:r>
      <w:rPr>
        <w:rStyle w:val="a4"/>
      </w:rPr>
      <w:fldChar w:fldCharType="end"/>
    </w:r>
  </w:p>
  <w:p w:rsidR="00B81522" w:rsidRDefault="00B8152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22" w:rsidRDefault="00B2345F">
    <w:pPr>
      <w:pStyle w:val="a3"/>
      <w:framePr w:wrap="around" w:vAnchor="text" w:hAnchor="margin" w:xAlign="center" w:y="1"/>
      <w:rPr>
        <w:rStyle w:val="a4"/>
      </w:rPr>
    </w:pPr>
    <w:r>
      <w:rPr>
        <w:rStyle w:val="a4"/>
      </w:rPr>
      <w:fldChar w:fldCharType="begin"/>
    </w:r>
    <w:r w:rsidR="00B81522">
      <w:rPr>
        <w:rStyle w:val="a4"/>
      </w:rPr>
      <w:instrText xml:space="preserve">PAGE  </w:instrText>
    </w:r>
    <w:r>
      <w:rPr>
        <w:rStyle w:val="a4"/>
      </w:rPr>
      <w:fldChar w:fldCharType="separate"/>
    </w:r>
    <w:r w:rsidR="00613718">
      <w:rPr>
        <w:rStyle w:val="a4"/>
        <w:noProof/>
      </w:rPr>
      <w:t>2</w:t>
    </w:r>
    <w:r>
      <w:rPr>
        <w:rStyle w:val="a4"/>
      </w:rPr>
      <w:fldChar w:fldCharType="end"/>
    </w:r>
  </w:p>
  <w:p w:rsidR="00B81522" w:rsidRDefault="00B8152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1D7" w:rsidRDefault="004C51D7">
      <w:r>
        <w:separator/>
      </w:r>
    </w:p>
  </w:footnote>
  <w:footnote w:type="continuationSeparator" w:id="0">
    <w:p w:rsidR="004C51D7" w:rsidRDefault="004C5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1522" w:rsidRDefault="00B81522" w:rsidP="00413CC7">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42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78C4"/>
    <w:rsid w:val="00004143"/>
    <w:rsid w:val="00007EC3"/>
    <w:rsid w:val="0001385E"/>
    <w:rsid w:val="00014681"/>
    <w:rsid w:val="00017493"/>
    <w:rsid w:val="00020EE2"/>
    <w:rsid w:val="00026892"/>
    <w:rsid w:val="00034807"/>
    <w:rsid w:val="00036620"/>
    <w:rsid w:val="00040F4A"/>
    <w:rsid w:val="00042EC5"/>
    <w:rsid w:val="00044BF6"/>
    <w:rsid w:val="00044EC3"/>
    <w:rsid w:val="000462E1"/>
    <w:rsid w:val="00056798"/>
    <w:rsid w:val="00060A6E"/>
    <w:rsid w:val="00062389"/>
    <w:rsid w:val="00062411"/>
    <w:rsid w:val="00064ECC"/>
    <w:rsid w:val="000650CF"/>
    <w:rsid w:val="00066DB6"/>
    <w:rsid w:val="00070AD8"/>
    <w:rsid w:val="0007455E"/>
    <w:rsid w:val="00084560"/>
    <w:rsid w:val="000858DF"/>
    <w:rsid w:val="0008728A"/>
    <w:rsid w:val="000931EE"/>
    <w:rsid w:val="000A3FAA"/>
    <w:rsid w:val="000A50AB"/>
    <w:rsid w:val="000A5BC9"/>
    <w:rsid w:val="000A765A"/>
    <w:rsid w:val="000A7DAF"/>
    <w:rsid w:val="000B5E7E"/>
    <w:rsid w:val="000C16D8"/>
    <w:rsid w:val="000C2D58"/>
    <w:rsid w:val="000C496F"/>
    <w:rsid w:val="000C77C4"/>
    <w:rsid w:val="000D0BD0"/>
    <w:rsid w:val="000D3DF7"/>
    <w:rsid w:val="000D5C8C"/>
    <w:rsid w:val="000D7972"/>
    <w:rsid w:val="000E1BA9"/>
    <w:rsid w:val="000E22CC"/>
    <w:rsid w:val="000E6F89"/>
    <w:rsid w:val="000F49D5"/>
    <w:rsid w:val="000F5C6D"/>
    <w:rsid w:val="000F5CC0"/>
    <w:rsid w:val="000F7226"/>
    <w:rsid w:val="001001FB"/>
    <w:rsid w:val="0010180A"/>
    <w:rsid w:val="001058E5"/>
    <w:rsid w:val="00110EB6"/>
    <w:rsid w:val="00122E90"/>
    <w:rsid w:val="0012304C"/>
    <w:rsid w:val="0012501A"/>
    <w:rsid w:val="001259AC"/>
    <w:rsid w:val="00134231"/>
    <w:rsid w:val="0013574D"/>
    <w:rsid w:val="001450F8"/>
    <w:rsid w:val="00146147"/>
    <w:rsid w:val="00153CF3"/>
    <w:rsid w:val="00155572"/>
    <w:rsid w:val="00157E50"/>
    <w:rsid w:val="00161E02"/>
    <w:rsid w:val="001622B0"/>
    <w:rsid w:val="00162A5D"/>
    <w:rsid w:val="001658BA"/>
    <w:rsid w:val="001742C4"/>
    <w:rsid w:val="00174E09"/>
    <w:rsid w:val="001758EC"/>
    <w:rsid w:val="001833B9"/>
    <w:rsid w:val="00185EFC"/>
    <w:rsid w:val="00190E7F"/>
    <w:rsid w:val="00193301"/>
    <w:rsid w:val="001935F8"/>
    <w:rsid w:val="001A1578"/>
    <w:rsid w:val="001A1A57"/>
    <w:rsid w:val="001A5252"/>
    <w:rsid w:val="001A79F7"/>
    <w:rsid w:val="001B1109"/>
    <w:rsid w:val="001B54C9"/>
    <w:rsid w:val="001C077B"/>
    <w:rsid w:val="001C71E3"/>
    <w:rsid w:val="001C7D8E"/>
    <w:rsid w:val="001D1FFD"/>
    <w:rsid w:val="001D4B26"/>
    <w:rsid w:val="001D63DC"/>
    <w:rsid w:val="001E010C"/>
    <w:rsid w:val="001E137C"/>
    <w:rsid w:val="001E2E15"/>
    <w:rsid w:val="001E6944"/>
    <w:rsid w:val="001E7B50"/>
    <w:rsid w:val="001F39D9"/>
    <w:rsid w:val="001F5D83"/>
    <w:rsid w:val="001F6925"/>
    <w:rsid w:val="001F7B72"/>
    <w:rsid w:val="0020162C"/>
    <w:rsid w:val="002041DE"/>
    <w:rsid w:val="00205870"/>
    <w:rsid w:val="00212EBD"/>
    <w:rsid w:val="00213E32"/>
    <w:rsid w:val="0021657D"/>
    <w:rsid w:val="00220034"/>
    <w:rsid w:val="00225DCF"/>
    <w:rsid w:val="00230BE2"/>
    <w:rsid w:val="0023508D"/>
    <w:rsid w:val="002357BE"/>
    <w:rsid w:val="00236CBB"/>
    <w:rsid w:val="00237CB2"/>
    <w:rsid w:val="002422EF"/>
    <w:rsid w:val="002423D4"/>
    <w:rsid w:val="0024540F"/>
    <w:rsid w:val="002514CE"/>
    <w:rsid w:val="002657A1"/>
    <w:rsid w:val="002665AA"/>
    <w:rsid w:val="00271200"/>
    <w:rsid w:val="0027340B"/>
    <w:rsid w:val="00275CDF"/>
    <w:rsid w:val="002809E8"/>
    <w:rsid w:val="00281CB2"/>
    <w:rsid w:val="002831DA"/>
    <w:rsid w:val="002872F5"/>
    <w:rsid w:val="00292FE3"/>
    <w:rsid w:val="002954D1"/>
    <w:rsid w:val="002A2FD4"/>
    <w:rsid w:val="002A3849"/>
    <w:rsid w:val="002A4608"/>
    <w:rsid w:val="002A520D"/>
    <w:rsid w:val="002A65F6"/>
    <w:rsid w:val="002B17B2"/>
    <w:rsid w:val="002C3A22"/>
    <w:rsid w:val="002C430D"/>
    <w:rsid w:val="002C5710"/>
    <w:rsid w:val="002D2CA8"/>
    <w:rsid w:val="002E50D1"/>
    <w:rsid w:val="002F4550"/>
    <w:rsid w:val="002F4ADD"/>
    <w:rsid w:val="002F5BF2"/>
    <w:rsid w:val="002F6AC3"/>
    <w:rsid w:val="003019D3"/>
    <w:rsid w:val="003022FD"/>
    <w:rsid w:val="003059F1"/>
    <w:rsid w:val="00306E95"/>
    <w:rsid w:val="00306F8D"/>
    <w:rsid w:val="003075E5"/>
    <w:rsid w:val="00307F56"/>
    <w:rsid w:val="00310BDB"/>
    <w:rsid w:val="0031203A"/>
    <w:rsid w:val="0032039D"/>
    <w:rsid w:val="00323543"/>
    <w:rsid w:val="00330F5B"/>
    <w:rsid w:val="00332EC5"/>
    <w:rsid w:val="0033392D"/>
    <w:rsid w:val="00340D53"/>
    <w:rsid w:val="00340E15"/>
    <w:rsid w:val="00342C98"/>
    <w:rsid w:val="00343538"/>
    <w:rsid w:val="00343887"/>
    <w:rsid w:val="003459A1"/>
    <w:rsid w:val="00346249"/>
    <w:rsid w:val="00346D11"/>
    <w:rsid w:val="00350CC5"/>
    <w:rsid w:val="003539FE"/>
    <w:rsid w:val="0035461E"/>
    <w:rsid w:val="0035672B"/>
    <w:rsid w:val="0036147F"/>
    <w:rsid w:val="00362E7D"/>
    <w:rsid w:val="00363397"/>
    <w:rsid w:val="003645D7"/>
    <w:rsid w:val="00366E07"/>
    <w:rsid w:val="00375591"/>
    <w:rsid w:val="00375CA6"/>
    <w:rsid w:val="00376C13"/>
    <w:rsid w:val="00377014"/>
    <w:rsid w:val="003775D0"/>
    <w:rsid w:val="0038031D"/>
    <w:rsid w:val="0038069A"/>
    <w:rsid w:val="00381ACC"/>
    <w:rsid w:val="00381B97"/>
    <w:rsid w:val="003850A4"/>
    <w:rsid w:val="003907F8"/>
    <w:rsid w:val="00397B06"/>
    <w:rsid w:val="003A2DFB"/>
    <w:rsid w:val="003B1773"/>
    <w:rsid w:val="003B34DE"/>
    <w:rsid w:val="003B4F4B"/>
    <w:rsid w:val="003B5398"/>
    <w:rsid w:val="003B58BA"/>
    <w:rsid w:val="003B5C1C"/>
    <w:rsid w:val="003C37A2"/>
    <w:rsid w:val="003C721C"/>
    <w:rsid w:val="003D5C30"/>
    <w:rsid w:val="003D5FF3"/>
    <w:rsid w:val="003D700E"/>
    <w:rsid w:val="003D7B9B"/>
    <w:rsid w:val="003E2602"/>
    <w:rsid w:val="003E346F"/>
    <w:rsid w:val="003E39CA"/>
    <w:rsid w:val="003E73CF"/>
    <w:rsid w:val="003F03AC"/>
    <w:rsid w:val="003F191A"/>
    <w:rsid w:val="004000DD"/>
    <w:rsid w:val="00401000"/>
    <w:rsid w:val="004019CC"/>
    <w:rsid w:val="00405AA8"/>
    <w:rsid w:val="00406CE3"/>
    <w:rsid w:val="004101B1"/>
    <w:rsid w:val="0041044B"/>
    <w:rsid w:val="004124F8"/>
    <w:rsid w:val="00413CC7"/>
    <w:rsid w:val="004156D5"/>
    <w:rsid w:val="0041699C"/>
    <w:rsid w:val="004173AB"/>
    <w:rsid w:val="00422AB9"/>
    <w:rsid w:val="00423ADC"/>
    <w:rsid w:val="00427009"/>
    <w:rsid w:val="00427630"/>
    <w:rsid w:val="0043082D"/>
    <w:rsid w:val="00431C29"/>
    <w:rsid w:val="00435112"/>
    <w:rsid w:val="004411F7"/>
    <w:rsid w:val="0044146A"/>
    <w:rsid w:val="00441D3E"/>
    <w:rsid w:val="00442769"/>
    <w:rsid w:val="00443531"/>
    <w:rsid w:val="00447DF5"/>
    <w:rsid w:val="004507B8"/>
    <w:rsid w:val="00452914"/>
    <w:rsid w:val="0045373E"/>
    <w:rsid w:val="004564BE"/>
    <w:rsid w:val="004604D8"/>
    <w:rsid w:val="00461879"/>
    <w:rsid w:val="00464962"/>
    <w:rsid w:val="00464D05"/>
    <w:rsid w:val="00465912"/>
    <w:rsid w:val="00471F45"/>
    <w:rsid w:val="00475C5E"/>
    <w:rsid w:val="00483FF3"/>
    <w:rsid w:val="00486A92"/>
    <w:rsid w:val="00491841"/>
    <w:rsid w:val="00497262"/>
    <w:rsid w:val="004A15C9"/>
    <w:rsid w:val="004A1F4A"/>
    <w:rsid w:val="004A5A91"/>
    <w:rsid w:val="004A5DDB"/>
    <w:rsid w:val="004B068D"/>
    <w:rsid w:val="004B47DD"/>
    <w:rsid w:val="004B7C46"/>
    <w:rsid w:val="004B7E1C"/>
    <w:rsid w:val="004C06C5"/>
    <w:rsid w:val="004C3BCE"/>
    <w:rsid w:val="004C51D7"/>
    <w:rsid w:val="004C6A7C"/>
    <w:rsid w:val="004C6DFF"/>
    <w:rsid w:val="004C761C"/>
    <w:rsid w:val="004D4F63"/>
    <w:rsid w:val="004D7454"/>
    <w:rsid w:val="004F1A3D"/>
    <w:rsid w:val="004F6371"/>
    <w:rsid w:val="004F6D73"/>
    <w:rsid w:val="00502E9F"/>
    <w:rsid w:val="005033B3"/>
    <w:rsid w:val="00507D64"/>
    <w:rsid w:val="005107D3"/>
    <w:rsid w:val="00514858"/>
    <w:rsid w:val="005221EF"/>
    <w:rsid w:val="00525950"/>
    <w:rsid w:val="00527540"/>
    <w:rsid w:val="0053527F"/>
    <w:rsid w:val="005364C4"/>
    <w:rsid w:val="00536C99"/>
    <w:rsid w:val="00545993"/>
    <w:rsid w:val="0055083C"/>
    <w:rsid w:val="00552C11"/>
    <w:rsid w:val="00572054"/>
    <w:rsid w:val="00572541"/>
    <w:rsid w:val="005731B7"/>
    <w:rsid w:val="005737BD"/>
    <w:rsid w:val="00574B49"/>
    <w:rsid w:val="00577952"/>
    <w:rsid w:val="00581716"/>
    <w:rsid w:val="00585329"/>
    <w:rsid w:val="005A3550"/>
    <w:rsid w:val="005A4813"/>
    <w:rsid w:val="005A581C"/>
    <w:rsid w:val="005A657A"/>
    <w:rsid w:val="005B2C37"/>
    <w:rsid w:val="005B589D"/>
    <w:rsid w:val="005C0146"/>
    <w:rsid w:val="005C3BBA"/>
    <w:rsid w:val="005D0170"/>
    <w:rsid w:val="005D3771"/>
    <w:rsid w:val="005D43C0"/>
    <w:rsid w:val="005D6D15"/>
    <w:rsid w:val="005E044B"/>
    <w:rsid w:val="005E091F"/>
    <w:rsid w:val="005E4AA2"/>
    <w:rsid w:val="005E729C"/>
    <w:rsid w:val="005E7B6E"/>
    <w:rsid w:val="005F21B1"/>
    <w:rsid w:val="005F290F"/>
    <w:rsid w:val="005F2DE2"/>
    <w:rsid w:val="005F3D22"/>
    <w:rsid w:val="005F49C3"/>
    <w:rsid w:val="006030FA"/>
    <w:rsid w:val="00603BC0"/>
    <w:rsid w:val="00604770"/>
    <w:rsid w:val="00605515"/>
    <w:rsid w:val="00611BE0"/>
    <w:rsid w:val="00611C0B"/>
    <w:rsid w:val="00613144"/>
    <w:rsid w:val="00613718"/>
    <w:rsid w:val="00613F34"/>
    <w:rsid w:val="006149FC"/>
    <w:rsid w:val="00615535"/>
    <w:rsid w:val="00615A70"/>
    <w:rsid w:val="00616B03"/>
    <w:rsid w:val="00617B0F"/>
    <w:rsid w:val="00622AA8"/>
    <w:rsid w:val="006253D4"/>
    <w:rsid w:val="00632C20"/>
    <w:rsid w:val="00635A00"/>
    <w:rsid w:val="00651ED8"/>
    <w:rsid w:val="006530A8"/>
    <w:rsid w:val="006560D8"/>
    <w:rsid w:val="00656C79"/>
    <w:rsid w:val="00656DF2"/>
    <w:rsid w:val="00665868"/>
    <w:rsid w:val="00665A62"/>
    <w:rsid w:val="00667A1E"/>
    <w:rsid w:val="00670D91"/>
    <w:rsid w:val="006807D7"/>
    <w:rsid w:val="00681F4F"/>
    <w:rsid w:val="00694DF4"/>
    <w:rsid w:val="006A1754"/>
    <w:rsid w:val="006A23C9"/>
    <w:rsid w:val="006A3185"/>
    <w:rsid w:val="006A605D"/>
    <w:rsid w:val="006B1578"/>
    <w:rsid w:val="006B1C58"/>
    <w:rsid w:val="006B4B3A"/>
    <w:rsid w:val="006C0367"/>
    <w:rsid w:val="006C64EA"/>
    <w:rsid w:val="006D181F"/>
    <w:rsid w:val="006D536A"/>
    <w:rsid w:val="006D5BB8"/>
    <w:rsid w:val="006E2AB8"/>
    <w:rsid w:val="006E34F7"/>
    <w:rsid w:val="006E60B8"/>
    <w:rsid w:val="006F4119"/>
    <w:rsid w:val="006F51DB"/>
    <w:rsid w:val="006F5F50"/>
    <w:rsid w:val="006F6729"/>
    <w:rsid w:val="007039CB"/>
    <w:rsid w:val="00705520"/>
    <w:rsid w:val="00710028"/>
    <w:rsid w:val="0071118D"/>
    <w:rsid w:val="007132EF"/>
    <w:rsid w:val="00713F0C"/>
    <w:rsid w:val="00716459"/>
    <w:rsid w:val="00716ECD"/>
    <w:rsid w:val="007249BE"/>
    <w:rsid w:val="00724E4C"/>
    <w:rsid w:val="0072648B"/>
    <w:rsid w:val="007274DF"/>
    <w:rsid w:val="00732B2B"/>
    <w:rsid w:val="007333F1"/>
    <w:rsid w:val="00740CF0"/>
    <w:rsid w:val="0074258F"/>
    <w:rsid w:val="00742A1A"/>
    <w:rsid w:val="00742A37"/>
    <w:rsid w:val="007448E6"/>
    <w:rsid w:val="00746B4E"/>
    <w:rsid w:val="007562F2"/>
    <w:rsid w:val="007620E4"/>
    <w:rsid w:val="00764D46"/>
    <w:rsid w:val="007658B5"/>
    <w:rsid w:val="0076596E"/>
    <w:rsid w:val="0077023C"/>
    <w:rsid w:val="0077119F"/>
    <w:rsid w:val="00771EF0"/>
    <w:rsid w:val="00773A5F"/>
    <w:rsid w:val="00776DF3"/>
    <w:rsid w:val="0078209E"/>
    <w:rsid w:val="007913FD"/>
    <w:rsid w:val="00791ED6"/>
    <w:rsid w:val="0079730C"/>
    <w:rsid w:val="00797319"/>
    <w:rsid w:val="007A3835"/>
    <w:rsid w:val="007B0713"/>
    <w:rsid w:val="007B3E90"/>
    <w:rsid w:val="007B618B"/>
    <w:rsid w:val="007C0F93"/>
    <w:rsid w:val="007D05B6"/>
    <w:rsid w:val="007D2E74"/>
    <w:rsid w:val="007E14BB"/>
    <w:rsid w:val="007E2229"/>
    <w:rsid w:val="007E2482"/>
    <w:rsid w:val="007E4247"/>
    <w:rsid w:val="007E5C58"/>
    <w:rsid w:val="007E77CC"/>
    <w:rsid w:val="007F0EF6"/>
    <w:rsid w:val="007F5802"/>
    <w:rsid w:val="00800EEA"/>
    <w:rsid w:val="0080463E"/>
    <w:rsid w:val="00804955"/>
    <w:rsid w:val="00805803"/>
    <w:rsid w:val="008144A9"/>
    <w:rsid w:val="00817E80"/>
    <w:rsid w:val="00820B7B"/>
    <w:rsid w:val="00821551"/>
    <w:rsid w:val="00823F77"/>
    <w:rsid w:val="00825E67"/>
    <w:rsid w:val="00827006"/>
    <w:rsid w:val="00827AB1"/>
    <w:rsid w:val="00831573"/>
    <w:rsid w:val="0083670C"/>
    <w:rsid w:val="008368DD"/>
    <w:rsid w:val="00840DB9"/>
    <w:rsid w:val="00841F84"/>
    <w:rsid w:val="00844B8F"/>
    <w:rsid w:val="00854779"/>
    <w:rsid w:val="00855995"/>
    <w:rsid w:val="00856093"/>
    <w:rsid w:val="008566E7"/>
    <w:rsid w:val="008625F5"/>
    <w:rsid w:val="00864FFB"/>
    <w:rsid w:val="0086520A"/>
    <w:rsid w:val="00867E09"/>
    <w:rsid w:val="00872517"/>
    <w:rsid w:val="00881F98"/>
    <w:rsid w:val="00890C88"/>
    <w:rsid w:val="00892851"/>
    <w:rsid w:val="0089530F"/>
    <w:rsid w:val="00896756"/>
    <w:rsid w:val="008A3713"/>
    <w:rsid w:val="008A462E"/>
    <w:rsid w:val="008A4F84"/>
    <w:rsid w:val="008A62BB"/>
    <w:rsid w:val="008B04B4"/>
    <w:rsid w:val="008B1499"/>
    <w:rsid w:val="008B4823"/>
    <w:rsid w:val="008B5953"/>
    <w:rsid w:val="008C1971"/>
    <w:rsid w:val="008D1EA8"/>
    <w:rsid w:val="008D765F"/>
    <w:rsid w:val="008E4B14"/>
    <w:rsid w:val="008E4E1D"/>
    <w:rsid w:val="008E685A"/>
    <w:rsid w:val="008E7AFD"/>
    <w:rsid w:val="008F0667"/>
    <w:rsid w:val="008F29EA"/>
    <w:rsid w:val="008F2DAD"/>
    <w:rsid w:val="008F3D4E"/>
    <w:rsid w:val="008F45C1"/>
    <w:rsid w:val="008F68FC"/>
    <w:rsid w:val="008F75A9"/>
    <w:rsid w:val="00901AD8"/>
    <w:rsid w:val="009023CF"/>
    <w:rsid w:val="009041C9"/>
    <w:rsid w:val="00905B0F"/>
    <w:rsid w:val="00905F4E"/>
    <w:rsid w:val="009070BD"/>
    <w:rsid w:val="00910346"/>
    <w:rsid w:val="00911788"/>
    <w:rsid w:val="00916D4D"/>
    <w:rsid w:val="009178EA"/>
    <w:rsid w:val="0092106F"/>
    <w:rsid w:val="00921223"/>
    <w:rsid w:val="00927644"/>
    <w:rsid w:val="009352E8"/>
    <w:rsid w:val="00941667"/>
    <w:rsid w:val="009422AC"/>
    <w:rsid w:val="009432DE"/>
    <w:rsid w:val="00944554"/>
    <w:rsid w:val="009455E3"/>
    <w:rsid w:val="00955452"/>
    <w:rsid w:val="009554B0"/>
    <w:rsid w:val="009610FA"/>
    <w:rsid w:val="0096222F"/>
    <w:rsid w:val="00964BE8"/>
    <w:rsid w:val="00964F54"/>
    <w:rsid w:val="009751A4"/>
    <w:rsid w:val="00976D6F"/>
    <w:rsid w:val="00980A0D"/>
    <w:rsid w:val="009817F2"/>
    <w:rsid w:val="00984AA5"/>
    <w:rsid w:val="00985E48"/>
    <w:rsid w:val="009872E7"/>
    <w:rsid w:val="00991FB9"/>
    <w:rsid w:val="00994698"/>
    <w:rsid w:val="00995473"/>
    <w:rsid w:val="0099610F"/>
    <w:rsid w:val="00996BCF"/>
    <w:rsid w:val="00997A46"/>
    <w:rsid w:val="009A0093"/>
    <w:rsid w:val="009A217E"/>
    <w:rsid w:val="009A23D1"/>
    <w:rsid w:val="009A61FF"/>
    <w:rsid w:val="009A6BFF"/>
    <w:rsid w:val="009A7A22"/>
    <w:rsid w:val="009B20CC"/>
    <w:rsid w:val="009B5341"/>
    <w:rsid w:val="009C1AC7"/>
    <w:rsid w:val="009C3278"/>
    <w:rsid w:val="009D022A"/>
    <w:rsid w:val="009D311A"/>
    <w:rsid w:val="009E2A6E"/>
    <w:rsid w:val="009E6C49"/>
    <w:rsid w:val="009F4254"/>
    <w:rsid w:val="009F61F4"/>
    <w:rsid w:val="00A00561"/>
    <w:rsid w:val="00A01E89"/>
    <w:rsid w:val="00A021BD"/>
    <w:rsid w:val="00A04CB8"/>
    <w:rsid w:val="00A059AD"/>
    <w:rsid w:val="00A17104"/>
    <w:rsid w:val="00A179C6"/>
    <w:rsid w:val="00A3748B"/>
    <w:rsid w:val="00A44A3B"/>
    <w:rsid w:val="00A55730"/>
    <w:rsid w:val="00A615FD"/>
    <w:rsid w:val="00A665AC"/>
    <w:rsid w:val="00A66944"/>
    <w:rsid w:val="00A66DA9"/>
    <w:rsid w:val="00A678C4"/>
    <w:rsid w:val="00A702B9"/>
    <w:rsid w:val="00A7568C"/>
    <w:rsid w:val="00A77C6E"/>
    <w:rsid w:val="00A84F0D"/>
    <w:rsid w:val="00A86E4F"/>
    <w:rsid w:val="00A8713F"/>
    <w:rsid w:val="00A916AB"/>
    <w:rsid w:val="00A92DC4"/>
    <w:rsid w:val="00A94694"/>
    <w:rsid w:val="00A95B0D"/>
    <w:rsid w:val="00A95BF1"/>
    <w:rsid w:val="00AA0DC4"/>
    <w:rsid w:val="00AA2D82"/>
    <w:rsid w:val="00AA4D72"/>
    <w:rsid w:val="00AA5196"/>
    <w:rsid w:val="00AB20E4"/>
    <w:rsid w:val="00AC1F08"/>
    <w:rsid w:val="00AC2A87"/>
    <w:rsid w:val="00AC5C63"/>
    <w:rsid w:val="00AC65B2"/>
    <w:rsid w:val="00AD48F1"/>
    <w:rsid w:val="00AD5F0D"/>
    <w:rsid w:val="00AD79F1"/>
    <w:rsid w:val="00AE177A"/>
    <w:rsid w:val="00AE2DB3"/>
    <w:rsid w:val="00AE3DF0"/>
    <w:rsid w:val="00AE3E40"/>
    <w:rsid w:val="00AE638C"/>
    <w:rsid w:val="00AE7BE5"/>
    <w:rsid w:val="00AF21A5"/>
    <w:rsid w:val="00AF2798"/>
    <w:rsid w:val="00AF37A5"/>
    <w:rsid w:val="00AF37EF"/>
    <w:rsid w:val="00B00F68"/>
    <w:rsid w:val="00B04AD1"/>
    <w:rsid w:val="00B127D3"/>
    <w:rsid w:val="00B201A3"/>
    <w:rsid w:val="00B22B33"/>
    <w:rsid w:val="00B2345F"/>
    <w:rsid w:val="00B234EA"/>
    <w:rsid w:val="00B35CA2"/>
    <w:rsid w:val="00B366F5"/>
    <w:rsid w:val="00B36997"/>
    <w:rsid w:val="00B37AEC"/>
    <w:rsid w:val="00B4371E"/>
    <w:rsid w:val="00B477A2"/>
    <w:rsid w:val="00B51688"/>
    <w:rsid w:val="00B521A0"/>
    <w:rsid w:val="00B539B9"/>
    <w:rsid w:val="00B541D2"/>
    <w:rsid w:val="00B57422"/>
    <w:rsid w:val="00B6231E"/>
    <w:rsid w:val="00B64BD0"/>
    <w:rsid w:val="00B7556A"/>
    <w:rsid w:val="00B8094B"/>
    <w:rsid w:val="00B81522"/>
    <w:rsid w:val="00B81C30"/>
    <w:rsid w:val="00B81D12"/>
    <w:rsid w:val="00B829BD"/>
    <w:rsid w:val="00B83003"/>
    <w:rsid w:val="00B83325"/>
    <w:rsid w:val="00B86766"/>
    <w:rsid w:val="00B90971"/>
    <w:rsid w:val="00B92147"/>
    <w:rsid w:val="00B941A9"/>
    <w:rsid w:val="00B962DD"/>
    <w:rsid w:val="00BA12CB"/>
    <w:rsid w:val="00BB1501"/>
    <w:rsid w:val="00BB5868"/>
    <w:rsid w:val="00BC6332"/>
    <w:rsid w:val="00BD2B96"/>
    <w:rsid w:val="00BD3E19"/>
    <w:rsid w:val="00BD54AB"/>
    <w:rsid w:val="00BD652A"/>
    <w:rsid w:val="00BE0330"/>
    <w:rsid w:val="00BF610F"/>
    <w:rsid w:val="00BF6471"/>
    <w:rsid w:val="00C04037"/>
    <w:rsid w:val="00C05C58"/>
    <w:rsid w:val="00C0657F"/>
    <w:rsid w:val="00C101AA"/>
    <w:rsid w:val="00C11C50"/>
    <w:rsid w:val="00C122D8"/>
    <w:rsid w:val="00C2225E"/>
    <w:rsid w:val="00C22F15"/>
    <w:rsid w:val="00C2431F"/>
    <w:rsid w:val="00C339BA"/>
    <w:rsid w:val="00C411F9"/>
    <w:rsid w:val="00C457CA"/>
    <w:rsid w:val="00C46F3E"/>
    <w:rsid w:val="00C61F1D"/>
    <w:rsid w:val="00C64085"/>
    <w:rsid w:val="00C647C3"/>
    <w:rsid w:val="00C772B9"/>
    <w:rsid w:val="00C773CB"/>
    <w:rsid w:val="00C77C2A"/>
    <w:rsid w:val="00C80084"/>
    <w:rsid w:val="00C83433"/>
    <w:rsid w:val="00C8450D"/>
    <w:rsid w:val="00C84AD2"/>
    <w:rsid w:val="00C878F6"/>
    <w:rsid w:val="00C87995"/>
    <w:rsid w:val="00C92A25"/>
    <w:rsid w:val="00C96DD4"/>
    <w:rsid w:val="00CA1324"/>
    <w:rsid w:val="00CA2C78"/>
    <w:rsid w:val="00CA4405"/>
    <w:rsid w:val="00CA6252"/>
    <w:rsid w:val="00CB1910"/>
    <w:rsid w:val="00CB1B3F"/>
    <w:rsid w:val="00CB367B"/>
    <w:rsid w:val="00CB681E"/>
    <w:rsid w:val="00CC082B"/>
    <w:rsid w:val="00CC7509"/>
    <w:rsid w:val="00CD1B4A"/>
    <w:rsid w:val="00CD331C"/>
    <w:rsid w:val="00CD49B9"/>
    <w:rsid w:val="00CD5334"/>
    <w:rsid w:val="00CE1EBD"/>
    <w:rsid w:val="00CE733C"/>
    <w:rsid w:val="00CF1A54"/>
    <w:rsid w:val="00CF5B28"/>
    <w:rsid w:val="00CF7940"/>
    <w:rsid w:val="00D00671"/>
    <w:rsid w:val="00D00741"/>
    <w:rsid w:val="00D00C49"/>
    <w:rsid w:val="00D01505"/>
    <w:rsid w:val="00D04F0E"/>
    <w:rsid w:val="00D04F16"/>
    <w:rsid w:val="00D06585"/>
    <w:rsid w:val="00D07AB2"/>
    <w:rsid w:val="00D124E8"/>
    <w:rsid w:val="00D14B7A"/>
    <w:rsid w:val="00D15F7F"/>
    <w:rsid w:val="00D22DE7"/>
    <w:rsid w:val="00D2601E"/>
    <w:rsid w:val="00D27376"/>
    <w:rsid w:val="00D30182"/>
    <w:rsid w:val="00D31EB7"/>
    <w:rsid w:val="00D32FD4"/>
    <w:rsid w:val="00D40597"/>
    <w:rsid w:val="00D41951"/>
    <w:rsid w:val="00D42D8A"/>
    <w:rsid w:val="00D434F5"/>
    <w:rsid w:val="00D43A5F"/>
    <w:rsid w:val="00D45329"/>
    <w:rsid w:val="00D4610C"/>
    <w:rsid w:val="00D47145"/>
    <w:rsid w:val="00D5072F"/>
    <w:rsid w:val="00D51885"/>
    <w:rsid w:val="00D55BD5"/>
    <w:rsid w:val="00D6155B"/>
    <w:rsid w:val="00D61A72"/>
    <w:rsid w:val="00D62F03"/>
    <w:rsid w:val="00D6397F"/>
    <w:rsid w:val="00D63EE3"/>
    <w:rsid w:val="00D6623F"/>
    <w:rsid w:val="00D675A2"/>
    <w:rsid w:val="00D67813"/>
    <w:rsid w:val="00D7159E"/>
    <w:rsid w:val="00D74AEC"/>
    <w:rsid w:val="00D75DFF"/>
    <w:rsid w:val="00D844C1"/>
    <w:rsid w:val="00D938A2"/>
    <w:rsid w:val="00D96122"/>
    <w:rsid w:val="00DA28E0"/>
    <w:rsid w:val="00DA3BDF"/>
    <w:rsid w:val="00DB0BFB"/>
    <w:rsid w:val="00DB1B61"/>
    <w:rsid w:val="00DC70E5"/>
    <w:rsid w:val="00DC7368"/>
    <w:rsid w:val="00DC7C28"/>
    <w:rsid w:val="00DD04DD"/>
    <w:rsid w:val="00DD1060"/>
    <w:rsid w:val="00DD227D"/>
    <w:rsid w:val="00DD4591"/>
    <w:rsid w:val="00DD51A8"/>
    <w:rsid w:val="00DD5618"/>
    <w:rsid w:val="00DD6092"/>
    <w:rsid w:val="00DD6BBB"/>
    <w:rsid w:val="00DD7204"/>
    <w:rsid w:val="00DE59E1"/>
    <w:rsid w:val="00DF0054"/>
    <w:rsid w:val="00DF13BC"/>
    <w:rsid w:val="00DF4DF0"/>
    <w:rsid w:val="00DF74E5"/>
    <w:rsid w:val="00E002E4"/>
    <w:rsid w:val="00E00B55"/>
    <w:rsid w:val="00E01CB7"/>
    <w:rsid w:val="00E02106"/>
    <w:rsid w:val="00E03C94"/>
    <w:rsid w:val="00E123F2"/>
    <w:rsid w:val="00E124EC"/>
    <w:rsid w:val="00E12F20"/>
    <w:rsid w:val="00E14214"/>
    <w:rsid w:val="00E160FF"/>
    <w:rsid w:val="00E1790F"/>
    <w:rsid w:val="00E209D3"/>
    <w:rsid w:val="00E213F0"/>
    <w:rsid w:val="00E22B76"/>
    <w:rsid w:val="00E24D6C"/>
    <w:rsid w:val="00E24E85"/>
    <w:rsid w:val="00E27068"/>
    <w:rsid w:val="00E32BB9"/>
    <w:rsid w:val="00E35AA9"/>
    <w:rsid w:val="00E36FE9"/>
    <w:rsid w:val="00E41924"/>
    <w:rsid w:val="00E41E20"/>
    <w:rsid w:val="00E471A6"/>
    <w:rsid w:val="00E526B4"/>
    <w:rsid w:val="00E5595B"/>
    <w:rsid w:val="00E61FAC"/>
    <w:rsid w:val="00E67C63"/>
    <w:rsid w:val="00E70483"/>
    <w:rsid w:val="00E70A93"/>
    <w:rsid w:val="00E722AF"/>
    <w:rsid w:val="00E73C31"/>
    <w:rsid w:val="00E73FEB"/>
    <w:rsid w:val="00E81E33"/>
    <w:rsid w:val="00E8356C"/>
    <w:rsid w:val="00E83993"/>
    <w:rsid w:val="00E85140"/>
    <w:rsid w:val="00E85C03"/>
    <w:rsid w:val="00E87310"/>
    <w:rsid w:val="00E95E40"/>
    <w:rsid w:val="00E97EFB"/>
    <w:rsid w:val="00EA5683"/>
    <w:rsid w:val="00EA77F4"/>
    <w:rsid w:val="00EB0C42"/>
    <w:rsid w:val="00EB1786"/>
    <w:rsid w:val="00EB1A9A"/>
    <w:rsid w:val="00EB2F33"/>
    <w:rsid w:val="00EB39D4"/>
    <w:rsid w:val="00EB6253"/>
    <w:rsid w:val="00EB6377"/>
    <w:rsid w:val="00EB7511"/>
    <w:rsid w:val="00EC5B04"/>
    <w:rsid w:val="00EC5BE4"/>
    <w:rsid w:val="00ED0523"/>
    <w:rsid w:val="00ED20D9"/>
    <w:rsid w:val="00EE17D3"/>
    <w:rsid w:val="00EE5629"/>
    <w:rsid w:val="00EE5F32"/>
    <w:rsid w:val="00EE7561"/>
    <w:rsid w:val="00EF201B"/>
    <w:rsid w:val="00EF3756"/>
    <w:rsid w:val="00EF59A3"/>
    <w:rsid w:val="00EF618E"/>
    <w:rsid w:val="00EF6267"/>
    <w:rsid w:val="00F00ECC"/>
    <w:rsid w:val="00F01A5E"/>
    <w:rsid w:val="00F04236"/>
    <w:rsid w:val="00F05FBC"/>
    <w:rsid w:val="00F06913"/>
    <w:rsid w:val="00F07172"/>
    <w:rsid w:val="00F16B82"/>
    <w:rsid w:val="00F202C4"/>
    <w:rsid w:val="00F228B1"/>
    <w:rsid w:val="00F24666"/>
    <w:rsid w:val="00F27A06"/>
    <w:rsid w:val="00F30538"/>
    <w:rsid w:val="00F3583F"/>
    <w:rsid w:val="00F42E8E"/>
    <w:rsid w:val="00F44202"/>
    <w:rsid w:val="00F44C98"/>
    <w:rsid w:val="00F44FCA"/>
    <w:rsid w:val="00F45C67"/>
    <w:rsid w:val="00F46F7F"/>
    <w:rsid w:val="00F47CA6"/>
    <w:rsid w:val="00F510E4"/>
    <w:rsid w:val="00F51721"/>
    <w:rsid w:val="00F51894"/>
    <w:rsid w:val="00F54BBC"/>
    <w:rsid w:val="00F55B27"/>
    <w:rsid w:val="00F62DD2"/>
    <w:rsid w:val="00F64CB6"/>
    <w:rsid w:val="00F65593"/>
    <w:rsid w:val="00F663C1"/>
    <w:rsid w:val="00F73463"/>
    <w:rsid w:val="00F761C1"/>
    <w:rsid w:val="00F76604"/>
    <w:rsid w:val="00F8158F"/>
    <w:rsid w:val="00F81700"/>
    <w:rsid w:val="00F82B0D"/>
    <w:rsid w:val="00F8594B"/>
    <w:rsid w:val="00F90AF1"/>
    <w:rsid w:val="00F9269A"/>
    <w:rsid w:val="00F92859"/>
    <w:rsid w:val="00F96B8A"/>
    <w:rsid w:val="00F97CD9"/>
    <w:rsid w:val="00FA0188"/>
    <w:rsid w:val="00FA39A4"/>
    <w:rsid w:val="00FC443E"/>
    <w:rsid w:val="00FC6926"/>
    <w:rsid w:val="00FC7E3B"/>
    <w:rsid w:val="00FD1619"/>
    <w:rsid w:val="00FD23EC"/>
    <w:rsid w:val="00FD598D"/>
    <w:rsid w:val="00FD6DC7"/>
    <w:rsid w:val="00FE1243"/>
    <w:rsid w:val="00FE2610"/>
    <w:rsid w:val="00FE30BF"/>
    <w:rsid w:val="00FF3BD4"/>
    <w:rsid w:val="00FF49B4"/>
    <w:rsid w:val="00FF7ED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8C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678C4"/>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603BC0"/>
    <w:rPr>
      <w:rFonts w:cs="Times New Roman"/>
      <w:sz w:val="18"/>
      <w:szCs w:val="18"/>
    </w:rPr>
  </w:style>
  <w:style w:type="character" w:styleId="a4">
    <w:name w:val="page number"/>
    <w:basedOn w:val="a0"/>
    <w:uiPriority w:val="99"/>
    <w:rsid w:val="00A678C4"/>
    <w:rPr>
      <w:rFonts w:cs="Times New Roman"/>
    </w:rPr>
  </w:style>
  <w:style w:type="table" w:styleId="a5">
    <w:name w:val="Table Grid"/>
    <w:basedOn w:val="a1"/>
    <w:uiPriority w:val="99"/>
    <w:rsid w:val="00A678C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a"/>
    <w:uiPriority w:val="99"/>
    <w:rsid w:val="00FD6DC7"/>
    <w:pPr>
      <w:tabs>
        <w:tab w:val="left" w:pos="360"/>
      </w:tabs>
    </w:pPr>
    <w:rPr>
      <w:szCs w:val="20"/>
    </w:rPr>
  </w:style>
  <w:style w:type="paragraph" w:customStyle="1" w:styleId="Char1">
    <w:name w:val="Char1"/>
    <w:basedOn w:val="a"/>
    <w:uiPriority w:val="99"/>
    <w:rsid w:val="005E4AA2"/>
    <w:pPr>
      <w:widowControl/>
      <w:spacing w:after="160" w:line="240" w:lineRule="exact"/>
      <w:jc w:val="left"/>
    </w:pPr>
    <w:rPr>
      <w:rFonts w:ascii="Verdana" w:hAnsi="Verdana"/>
      <w:kern w:val="0"/>
      <w:sz w:val="20"/>
      <w:szCs w:val="20"/>
      <w:lang w:eastAsia="en-US"/>
    </w:rPr>
  </w:style>
  <w:style w:type="paragraph" w:styleId="a6">
    <w:name w:val="header"/>
    <w:basedOn w:val="a"/>
    <w:link w:val="Char2"/>
    <w:uiPriority w:val="99"/>
    <w:rsid w:val="00C772B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locked/>
    <w:rsid w:val="00C772B9"/>
    <w:rPr>
      <w:rFonts w:cs="Times New Roman"/>
      <w:kern w:val="2"/>
      <w:sz w:val="18"/>
    </w:rPr>
  </w:style>
  <w:style w:type="paragraph" w:customStyle="1" w:styleId="CharCharCharChar">
    <w:name w:val="Char Char Char Char"/>
    <w:basedOn w:val="a"/>
    <w:uiPriority w:val="99"/>
    <w:rsid w:val="00F510E4"/>
    <w:pPr>
      <w:widowControl/>
      <w:spacing w:after="160" w:line="240" w:lineRule="exact"/>
      <w:jc w:val="left"/>
    </w:pPr>
    <w:rPr>
      <w:rFonts w:ascii="Verdana" w:hAnsi="Verdana" w:cs="Verdana"/>
      <w:kern w:val="0"/>
      <w:sz w:val="20"/>
      <w:szCs w:val="20"/>
      <w:lang w:eastAsia="en-US"/>
    </w:rPr>
  </w:style>
  <w:style w:type="paragraph" w:customStyle="1" w:styleId="a7">
    <w:name w:val="招股书正文"/>
    <w:basedOn w:val="a"/>
    <w:link w:val="Char3"/>
    <w:uiPriority w:val="99"/>
    <w:rsid w:val="00AD48F1"/>
    <w:pPr>
      <w:snapToGrid w:val="0"/>
      <w:spacing w:line="500" w:lineRule="exact"/>
      <w:ind w:right="-74" w:firstLineChars="200" w:firstLine="200"/>
    </w:pPr>
    <w:rPr>
      <w:rFonts w:ascii="宋体" w:hAnsi="宋体"/>
      <w:kern w:val="0"/>
      <w:sz w:val="24"/>
      <w:szCs w:val="20"/>
    </w:rPr>
  </w:style>
  <w:style w:type="character" w:customStyle="1" w:styleId="Char3">
    <w:name w:val="招股书正文 Char"/>
    <w:link w:val="a7"/>
    <w:uiPriority w:val="99"/>
    <w:locked/>
    <w:rsid w:val="00AD48F1"/>
    <w:rPr>
      <w:rFonts w:ascii="宋体" w:eastAsia="宋体" w:hAnsi="宋体"/>
      <w:sz w:val="24"/>
    </w:rPr>
  </w:style>
  <w:style w:type="paragraph" w:styleId="a8">
    <w:name w:val="Balloon Text"/>
    <w:basedOn w:val="a"/>
    <w:link w:val="Char4"/>
    <w:uiPriority w:val="99"/>
    <w:semiHidden/>
    <w:rsid w:val="00955452"/>
    <w:rPr>
      <w:sz w:val="18"/>
      <w:szCs w:val="18"/>
    </w:rPr>
  </w:style>
  <w:style w:type="character" w:customStyle="1" w:styleId="Char4">
    <w:name w:val="批注框文本 Char"/>
    <w:basedOn w:val="a0"/>
    <w:link w:val="a8"/>
    <w:uiPriority w:val="99"/>
    <w:semiHidden/>
    <w:locked/>
    <w:rsid w:val="00603BC0"/>
    <w:rPr>
      <w:rFonts w:cs="Times New Roman"/>
      <w:sz w:val="2"/>
    </w:rPr>
  </w:style>
  <w:style w:type="character" w:styleId="a9">
    <w:name w:val="annotation reference"/>
    <w:basedOn w:val="a0"/>
    <w:uiPriority w:val="99"/>
    <w:rsid w:val="0071118D"/>
    <w:rPr>
      <w:rFonts w:cs="Times New Roman"/>
      <w:sz w:val="21"/>
    </w:rPr>
  </w:style>
</w:styles>
</file>

<file path=word/webSettings.xml><?xml version="1.0" encoding="utf-8"?>
<w:webSettings xmlns:r="http://schemas.openxmlformats.org/officeDocument/2006/relationships" xmlns:w="http://schemas.openxmlformats.org/wordprocessingml/2006/main">
  <w:divs>
    <w:div w:id="4089811">
      <w:marLeft w:val="0"/>
      <w:marRight w:val="0"/>
      <w:marTop w:val="0"/>
      <w:marBottom w:val="0"/>
      <w:divBdr>
        <w:top w:val="none" w:sz="0" w:space="0" w:color="auto"/>
        <w:left w:val="none" w:sz="0" w:space="0" w:color="auto"/>
        <w:bottom w:val="none" w:sz="0" w:space="0" w:color="auto"/>
        <w:right w:val="none" w:sz="0" w:space="0" w:color="auto"/>
      </w:divBdr>
      <w:divsChild>
        <w:div w:id="4089817">
          <w:marLeft w:val="0"/>
          <w:marRight w:val="0"/>
          <w:marTop w:val="0"/>
          <w:marBottom w:val="0"/>
          <w:divBdr>
            <w:top w:val="none" w:sz="0" w:space="0" w:color="auto"/>
            <w:left w:val="none" w:sz="0" w:space="0" w:color="auto"/>
            <w:bottom w:val="none" w:sz="0" w:space="0" w:color="auto"/>
            <w:right w:val="none" w:sz="0" w:space="0" w:color="auto"/>
          </w:divBdr>
        </w:div>
      </w:divsChild>
    </w:div>
    <w:div w:id="4089813">
      <w:marLeft w:val="0"/>
      <w:marRight w:val="0"/>
      <w:marTop w:val="0"/>
      <w:marBottom w:val="0"/>
      <w:divBdr>
        <w:top w:val="none" w:sz="0" w:space="0" w:color="auto"/>
        <w:left w:val="none" w:sz="0" w:space="0" w:color="auto"/>
        <w:bottom w:val="none" w:sz="0" w:space="0" w:color="auto"/>
        <w:right w:val="none" w:sz="0" w:space="0" w:color="auto"/>
      </w:divBdr>
      <w:divsChild>
        <w:div w:id="4089814">
          <w:marLeft w:val="0"/>
          <w:marRight w:val="0"/>
          <w:marTop w:val="0"/>
          <w:marBottom w:val="0"/>
          <w:divBdr>
            <w:top w:val="none" w:sz="0" w:space="0" w:color="auto"/>
            <w:left w:val="none" w:sz="0" w:space="0" w:color="auto"/>
            <w:bottom w:val="none" w:sz="0" w:space="0" w:color="auto"/>
            <w:right w:val="none" w:sz="0" w:space="0" w:color="auto"/>
          </w:divBdr>
        </w:div>
      </w:divsChild>
    </w:div>
    <w:div w:id="4089816">
      <w:marLeft w:val="0"/>
      <w:marRight w:val="0"/>
      <w:marTop w:val="0"/>
      <w:marBottom w:val="0"/>
      <w:divBdr>
        <w:top w:val="none" w:sz="0" w:space="0" w:color="auto"/>
        <w:left w:val="none" w:sz="0" w:space="0" w:color="auto"/>
        <w:bottom w:val="none" w:sz="0" w:space="0" w:color="auto"/>
        <w:right w:val="none" w:sz="0" w:space="0" w:color="auto"/>
      </w:divBdr>
      <w:divsChild>
        <w:div w:id="4089812">
          <w:marLeft w:val="0"/>
          <w:marRight w:val="0"/>
          <w:marTop w:val="0"/>
          <w:marBottom w:val="0"/>
          <w:divBdr>
            <w:top w:val="none" w:sz="0" w:space="0" w:color="auto"/>
            <w:left w:val="none" w:sz="0" w:space="0" w:color="auto"/>
            <w:bottom w:val="none" w:sz="0" w:space="0" w:color="auto"/>
            <w:right w:val="none" w:sz="0" w:space="0" w:color="auto"/>
          </w:divBdr>
        </w:div>
      </w:divsChild>
    </w:div>
    <w:div w:id="4089818">
      <w:marLeft w:val="0"/>
      <w:marRight w:val="0"/>
      <w:marTop w:val="0"/>
      <w:marBottom w:val="0"/>
      <w:divBdr>
        <w:top w:val="none" w:sz="0" w:space="0" w:color="auto"/>
        <w:left w:val="none" w:sz="0" w:space="0" w:color="auto"/>
        <w:bottom w:val="none" w:sz="0" w:space="0" w:color="auto"/>
        <w:right w:val="none" w:sz="0" w:space="0" w:color="auto"/>
      </w:divBdr>
      <w:divsChild>
        <w:div w:id="4089823">
          <w:marLeft w:val="0"/>
          <w:marRight w:val="0"/>
          <w:marTop w:val="0"/>
          <w:marBottom w:val="0"/>
          <w:divBdr>
            <w:top w:val="none" w:sz="0" w:space="0" w:color="auto"/>
            <w:left w:val="none" w:sz="0" w:space="0" w:color="auto"/>
            <w:bottom w:val="none" w:sz="0" w:space="0" w:color="auto"/>
            <w:right w:val="none" w:sz="0" w:space="0" w:color="auto"/>
          </w:divBdr>
        </w:div>
      </w:divsChild>
    </w:div>
    <w:div w:id="4089819">
      <w:marLeft w:val="0"/>
      <w:marRight w:val="0"/>
      <w:marTop w:val="0"/>
      <w:marBottom w:val="0"/>
      <w:divBdr>
        <w:top w:val="none" w:sz="0" w:space="0" w:color="auto"/>
        <w:left w:val="none" w:sz="0" w:space="0" w:color="auto"/>
        <w:bottom w:val="none" w:sz="0" w:space="0" w:color="auto"/>
        <w:right w:val="none" w:sz="0" w:space="0" w:color="auto"/>
      </w:divBdr>
      <w:divsChild>
        <w:div w:id="4089815">
          <w:marLeft w:val="0"/>
          <w:marRight w:val="0"/>
          <w:marTop w:val="0"/>
          <w:marBottom w:val="0"/>
          <w:divBdr>
            <w:top w:val="none" w:sz="0" w:space="0" w:color="auto"/>
            <w:left w:val="none" w:sz="0" w:space="0" w:color="auto"/>
            <w:bottom w:val="none" w:sz="0" w:space="0" w:color="auto"/>
            <w:right w:val="none" w:sz="0" w:space="0" w:color="auto"/>
          </w:divBdr>
        </w:div>
      </w:divsChild>
    </w:div>
    <w:div w:id="4089821">
      <w:marLeft w:val="0"/>
      <w:marRight w:val="0"/>
      <w:marTop w:val="0"/>
      <w:marBottom w:val="0"/>
      <w:divBdr>
        <w:top w:val="none" w:sz="0" w:space="0" w:color="auto"/>
        <w:left w:val="none" w:sz="0" w:space="0" w:color="auto"/>
        <w:bottom w:val="none" w:sz="0" w:space="0" w:color="auto"/>
        <w:right w:val="none" w:sz="0" w:space="0" w:color="auto"/>
      </w:divBdr>
      <w:divsChild>
        <w:div w:id="4089820">
          <w:marLeft w:val="0"/>
          <w:marRight w:val="0"/>
          <w:marTop w:val="0"/>
          <w:marBottom w:val="0"/>
          <w:divBdr>
            <w:top w:val="none" w:sz="0" w:space="0" w:color="auto"/>
            <w:left w:val="none" w:sz="0" w:space="0" w:color="auto"/>
            <w:bottom w:val="none" w:sz="0" w:space="0" w:color="auto"/>
            <w:right w:val="none" w:sz="0" w:space="0" w:color="auto"/>
          </w:divBdr>
        </w:div>
      </w:divsChild>
    </w:div>
    <w:div w:id="4089822">
      <w:marLeft w:val="0"/>
      <w:marRight w:val="0"/>
      <w:marTop w:val="0"/>
      <w:marBottom w:val="0"/>
      <w:divBdr>
        <w:top w:val="none" w:sz="0" w:space="0" w:color="auto"/>
        <w:left w:val="none" w:sz="0" w:space="0" w:color="auto"/>
        <w:bottom w:val="none" w:sz="0" w:space="0" w:color="auto"/>
        <w:right w:val="none" w:sz="0" w:space="0" w:color="auto"/>
      </w:divBdr>
      <w:divsChild>
        <w:div w:id="4089824">
          <w:marLeft w:val="0"/>
          <w:marRight w:val="0"/>
          <w:marTop w:val="0"/>
          <w:marBottom w:val="0"/>
          <w:divBdr>
            <w:top w:val="none" w:sz="0" w:space="0" w:color="auto"/>
            <w:left w:val="none" w:sz="0" w:space="0" w:color="auto"/>
            <w:bottom w:val="none" w:sz="0" w:space="0" w:color="auto"/>
            <w:right w:val="none" w:sz="0" w:space="0" w:color="auto"/>
          </w:divBdr>
        </w:div>
      </w:divsChild>
    </w:div>
    <w:div w:id="4089825">
      <w:marLeft w:val="0"/>
      <w:marRight w:val="0"/>
      <w:marTop w:val="0"/>
      <w:marBottom w:val="0"/>
      <w:divBdr>
        <w:top w:val="none" w:sz="0" w:space="0" w:color="auto"/>
        <w:left w:val="none" w:sz="0" w:space="0" w:color="auto"/>
        <w:bottom w:val="none" w:sz="0" w:space="0" w:color="auto"/>
        <w:right w:val="none" w:sz="0" w:space="0" w:color="auto"/>
      </w:divBdr>
    </w:div>
    <w:div w:id="28889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636</TotalTime>
  <Pages>2</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证券代码：002221                       证券简称：东华能源</dc:title>
  <dc:creator>王鹏飞</dc:creator>
  <cp:lastModifiedBy>xbany</cp:lastModifiedBy>
  <cp:revision>73</cp:revision>
  <cp:lastPrinted>2020-07-03T04:20:00Z</cp:lastPrinted>
  <dcterms:created xsi:type="dcterms:W3CDTF">2018-03-07T11:27:00Z</dcterms:created>
  <dcterms:modified xsi:type="dcterms:W3CDTF">2020-07-09T10:12:00Z</dcterms:modified>
</cp:coreProperties>
</file>