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"/>
        <w:ind w:firstLine="0" w:firstLineChars="0"/>
        <w:jc w:val="left"/>
        <w:rPr>
          <w:rFonts w:ascii="宋体" w:hAnsi="宋体"/>
          <w:bCs/>
          <w:sz w:val="24"/>
          <w:szCs w:val="32"/>
        </w:rPr>
      </w:pPr>
      <w:r>
        <w:rPr>
          <w:rFonts w:hint="eastAsia" w:ascii="宋体" w:hAnsi="宋体"/>
          <w:bCs/>
          <w:sz w:val="24"/>
          <w:szCs w:val="32"/>
        </w:rPr>
        <w:t>证券代码:300</w:t>
      </w:r>
      <w:r>
        <w:rPr>
          <w:rFonts w:hint="eastAsia" w:ascii="宋体" w:hAnsi="宋体"/>
          <w:bCs/>
          <w:sz w:val="24"/>
          <w:szCs w:val="32"/>
          <w:lang w:val="en-US" w:eastAsia="zh-CN"/>
        </w:rPr>
        <w:t>717</w:t>
      </w:r>
      <w:r>
        <w:rPr>
          <w:rFonts w:hint="eastAsia" w:ascii="宋体" w:hAnsi="宋体"/>
          <w:bCs/>
          <w:sz w:val="24"/>
          <w:szCs w:val="32"/>
        </w:rPr>
        <w:t xml:space="preserve">        </w:t>
      </w:r>
      <w:r>
        <w:rPr>
          <w:rFonts w:hint="eastAsia" w:ascii="宋体" w:hAnsi="宋体"/>
          <w:bCs/>
          <w:sz w:val="24"/>
          <w:szCs w:val="32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  <w:szCs w:val="32"/>
        </w:rPr>
        <w:t xml:space="preserve">   证券简称:</w:t>
      </w:r>
      <w:r>
        <w:rPr>
          <w:rFonts w:hint="eastAsia" w:ascii="宋体" w:hAnsi="宋体"/>
          <w:bCs/>
          <w:sz w:val="24"/>
          <w:szCs w:val="32"/>
          <w:lang w:val="en-US" w:eastAsia="zh-CN"/>
        </w:rPr>
        <w:t xml:space="preserve">华信新材                </w:t>
      </w:r>
      <w:r>
        <w:rPr>
          <w:rFonts w:hint="eastAsia" w:ascii="宋体" w:hAnsi="宋体"/>
          <w:bCs/>
          <w:iCs/>
          <w:color w:val="000000"/>
          <w:sz w:val="24"/>
        </w:rPr>
        <w:t>编号： 20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20</w:t>
      </w:r>
      <w:r>
        <w:rPr>
          <w:rFonts w:ascii="宋体" w:hAnsi="宋体"/>
          <w:bCs/>
          <w:iCs/>
          <w:color w:val="000000"/>
          <w:sz w:val="24"/>
        </w:rPr>
        <w:t>0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02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line="360" w:lineRule="auto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江苏华信新材料</w:t>
      </w:r>
      <w:r>
        <w:rPr>
          <w:rFonts w:hint="eastAsia" w:ascii="宋体" w:hAnsi="宋体"/>
          <w:b/>
          <w:bCs/>
          <w:sz w:val="32"/>
          <w:szCs w:val="32"/>
        </w:rPr>
        <w:t>股份有限公司</w:t>
      </w:r>
    </w:p>
    <w:p>
      <w:pPr>
        <w:pStyle w:val="15"/>
        <w:spacing w:line="360" w:lineRule="auto"/>
        <w:jc w:val="center"/>
        <w:rPr>
          <w:rFonts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/>
          <w:bCs/>
          <w:sz w:val="32"/>
          <w:szCs w:val="32"/>
        </w:rPr>
        <w:t>投资者关系活动记录</w:t>
      </w:r>
      <w:r>
        <w:rPr>
          <w:rFonts w:hint="eastAsia" w:ascii="宋体" w:hAnsi="宋体"/>
          <w:bCs/>
          <w:iCs/>
          <w:color w:val="000000"/>
          <w:sz w:val="24"/>
        </w:rPr>
        <w:t xml:space="preserve"> </w:t>
      </w:r>
    </w:p>
    <w:tbl>
      <w:tblPr>
        <w:tblStyle w:val="6"/>
        <w:tblpPr w:leftFromText="180" w:rightFromText="180" w:vertAnchor="text" w:horzAnchor="page" w:tblpX="1642" w:tblpY="439"/>
        <w:tblOverlap w:val="never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投资者关系活动类别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特定对象调研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highlight w:val="none"/>
              </w:rPr>
              <w:t>分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析师会议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媒体采访            □业绩说明会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□新闻发布会          □路演活动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□现场参观            □一对一沟通</w:t>
            </w:r>
          </w:p>
          <w:p>
            <w:pPr>
              <w:tabs>
                <w:tab w:val="left" w:pos="2625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□其他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2"/>
              </w:rPr>
              <w:t>南通天合投资管理有限公司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2"/>
              </w:rPr>
              <w:t>郑茜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45"/>
              </w:tabs>
              <w:spacing w:line="480" w:lineRule="atLeast"/>
              <w:rPr>
                <w:rFonts w:hint="eastAsia" w:ascii="宋体" w:hAnsi="宋体" w:eastAsia="宋体"/>
                <w:bCs/>
                <w:i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上市公司接待人员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董事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董事会秘书：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束珺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45"/>
                <w:tab w:val="center" w:pos="3199"/>
              </w:tabs>
              <w:spacing w:line="480" w:lineRule="atLeast"/>
              <w:ind w:firstLine="480" w:firstLineChars="200"/>
              <w:rPr>
                <w:rFonts w:hint="eastAsia" w:ascii="宋体" w:hAnsi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iCs/>
                <w:color w:val="000000"/>
                <w:sz w:val="24"/>
                <w:szCs w:val="24"/>
              </w:rPr>
              <w:t>投资</w:t>
            </w:r>
            <w:r>
              <w:rPr>
                <w:rFonts w:hint="eastAsia" w:ascii="宋体" w:hAnsi="宋体"/>
                <w:b w:val="0"/>
                <w:bCs w:val="0"/>
                <w:iCs/>
                <w:color w:val="000000"/>
                <w:sz w:val="24"/>
                <w:szCs w:val="24"/>
                <w:lang w:eastAsia="zh-CN"/>
              </w:rPr>
              <w:t>机构代表参观了公司生产车间、募投项目等，对</w:t>
            </w:r>
            <w:r>
              <w:rPr>
                <w:rFonts w:hint="eastAsia" w:ascii="宋体" w:hAnsi="宋体"/>
                <w:b w:val="0"/>
                <w:bCs w:val="0"/>
                <w:iCs/>
                <w:color w:val="000000"/>
                <w:sz w:val="24"/>
                <w:szCs w:val="24"/>
              </w:rPr>
              <w:t>关注的问题进行了</w:t>
            </w:r>
            <w:r>
              <w:rPr>
                <w:rFonts w:hint="eastAsia" w:ascii="宋体" w:hAnsi="宋体"/>
                <w:b w:val="0"/>
                <w:bCs w:val="0"/>
                <w:iCs/>
                <w:color w:val="000000"/>
                <w:sz w:val="24"/>
                <w:szCs w:val="24"/>
                <w:lang w:eastAsia="zh-CN"/>
              </w:rPr>
              <w:t>沟通和交流。主要内容如下：</w:t>
            </w:r>
            <w:bookmarkStart w:id="0" w:name="_GoBack"/>
            <w:bookmarkEnd w:id="0"/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ind w:firstLine="482" w:firstLineChars="200"/>
              <w:rPr>
                <w:rFonts w:hint="eastAsia" w:ascii="宋体" w:hAnsi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  <w:t>一、所属行业竞争情况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根据中国证监会颁布的《上市公司行业分类指引（2012年修订）》的规定，公司所处行业属于“制造业（C）”大类下的“橡胶和塑料制品业”（C29）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公司主营产品智能卡基材属于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功能性塑料膜片材料制造行业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”中细分领域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之“制卡行业”之“智能卡基材行业”。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从事智能卡基材的研发、生产和销售，是国家“金卡工程”的配套企业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/>
              </w:rPr>
              <w:t>、国家级高新技术企业、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 w:eastAsia="zh-CN"/>
              </w:rPr>
              <w:t>公安部选定的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/>
              </w:rPr>
              <w:t>全国第二代居民身份证全套材料供应商，智能卡基材行业国内领先企业，也是国内智能卡基材行业唯一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/>
              </w:rPr>
              <w:t>家上市公司。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目前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智能卡基材行业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处于有序市场竞争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状态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。公司产品市场定位为中高端卡基产品。公司所处中高档材料市场对技术实力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、设备精度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及企业规模有较高要求，市场准入门槛较高，参与企业较少，竞争较为和缓；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低端材料市场准入门槛较低，竞争相对激烈。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ind w:firstLine="482" w:firstLineChars="200"/>
              <w:rPr>
                <w:rFonts w:hint="eastAsia" w:ascii="宋体" w:hAnsi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  <w:t>二、身份证基材业务的发展情况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“第二代居民身份证”的使用的卡基材料是PETG系列材料，公司拥有该材料发明专利。公司被公安部选定为全国“第二代居民身份证”全套材料供应商，自2005年9月起“二代证”开始换发至今15年，公司一直为公安部及身份证配套厂家提供“二代证”全套材料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部分“二代证”配套厂家不仅生产“二代证”还生产其他智能卡，公司同时为这些厂家提供其他智能卡基材。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ind w:firstLine="482" w:firstLineChars="200"/>
              <w:rPr>
                <w:rFonts w:hint="eastAsia" w:ascii="宋体" w:hAnsi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  <w:t>三、关于IPO募集资金新建产能投产后的经营效益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年产8000吨智能卡基材项目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已于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2019年初建成，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年产4000吨功能性聚酯薄膜项目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2019年8月底建成。截至2019年12月31日两个项目分别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累计实现的效益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2,134.69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万元，164.32，随着项目的建成和产品开发及市场开拓的深入，产能将逐步释放。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年产8000吨智能卡基材项目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：该生产线主要设备从意大利、德国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/>
              </w:rPr>
              <w:t>引进，除具备国际先进设备的特点外，还融合了公司20年的设备管理经验，加入了公司定制化信息。目前公司生产线全过程实现自动配料、自动测厚、在线瑕疵检测及自动分拣、自动包装、三维智能码垛等，具有自动化、智能化的特点。生产过程中做到实时监控、自动调整，每批产品的生产过程均有记录，信息具备可追溯性。智能化的生产设备满足了公司精细化管理的生产需要，保证了产品的优质、稳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年产4000吨功能性聚酯薄膜项目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/>
              </w:rPr>
              <w:t>项目主要设备引自德国，生产线自动化、智能化水平高，整体设备技术达到国际领先水平。同时生产线在洁净室内全封闭运行，洁净度达到动态万级、静态千级水平，为生产高品质产品提供了良好的环境条件。该项目不仅可生产卡基类产品，还可生产非卡基产品，增加公司产品种类，扩大产品应用领域。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ind w:firstLine="482" w:firstLineChars="200"/>
              <w:rPr>
                <w:rFonts w:hint="eastAsia" w:ascii="宋体" w:hAnsi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Cs/>
                <w:color w:val="000000"/>
                <w:sz w:val="24"/>
                <w:szCs w:val="24"/>
                <w:lang w:val="en-US" w:eastAsia="zh-CN"/>
              </w:rPr>
              <w:t>四、上游成本及下游销售价格端的变化及影响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公司定价遵循成本导向定价法和需求导向定价法结合的定价模式。公司在产品生产成本的基础上，综合参考同类产品的市场价格、客户订单数量、公司与客户的合作关系以及客户付款条件等因素，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综合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确定产品销售价格。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上游原材料成本变化的影响：公司主要原材料聚氯乙烯等价格每年均有一定的波动，公司每年利用资金充裕优势在价格较低时购买储备，以缓解全年原材料价格波动对成本造成的压力。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zh-TW" w:eastAsia="zh-CN"/>
              </w:rPr>
              <w:t>因此受综合因素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zh-TW"/>
              </w:rPr>
              <w:t>影响，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zh-TW" w:eastAsia="zh-CN"/>
              </w:rPr>
              <w:t>公司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zh-TW"/>
              </w:rPr>
              <w:t>产品售价一定时期内未必与主要原材料市场价格呈现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zh-TW" w:eastAsia="zh-CN"/>
              </w:rPr>
              <w:t>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lang w:val="zh-TW"/>
              </w:rPr>
              <w:t>向变动趋势。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lang w:val="en-US" w:eastAsia="zh-CN"/>
              </w:rPr>
              <w:t>注：接待过程中，公司接待人员严格遵守有关制度规定，没有出现未公开重大信息泄露等情况，同时已按深交所要求签署调研《承诺书》。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附件清单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045"/>
                <w:tab w:val="center" w:pos="31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szCs w:val="24"/>
              </w:rPr>
              <w:t xml:space="preserve">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8"/>
          <w:szCs w:val="28"/>
        </w:rPr>
      </w:pPr>
    </w:p>
    <w:sectPr>
      <w:pgSz w:w="11906" w:h="16838"/>
      <w:pgMar w:top="1134" w:right="1134" w:bottom="850" w:left="1134" w:header="851" w:footer="754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9BB"/>
    <w:rsid w:val="000334CD"/>
    <w:rsid w:val="0003731D"/>
    <w:rsid w:val="00043C76"/>
    <w:rsid w:val="000647CE"/>
    <w:rsid w:val="00074B09"/>
    <w:rsid w:val="00076322"/>
    <w:rsid w:val="000815DC"/>
    <w:rsid w:val="00092875"/>
    <w:rsid w:val="000935FD"/>
    <w:rsid w:val="000A5604"/>
    <w:rsid w:val="000A6A3F"/>
    <w:rsid w:val="000B7790"/>
    <w:rsid w:val="000D2D87"/>
    <w:rsid w:val="000F4FA1"/>
    <w:rsid w:val="001303D3"/>
    <w:rsid w:val="00131D92"/>
    <w:rsid w:val="00156CBA"/>
    <w:rsid w:val="00172A27"/>
    <w:rsid w:val="0018706F"/>
    <w:rsid w:val="001924EE"/>
    <w:rsid w:val="00197E78"/>
    <w:rsid w:val="001B5D77"/>
    <w:rsid w:val="001D74EB"/>
    <w:rsid w:val="00204EF2"/>
    <w:rsid w:val="00212669"/>
    <w:rsid w:val="00214229"/>
    <w:rsid w:val="00241161"/>
    <w:rsid w:val="00245F46"/>
    <w:rsid w:val="002504EE"/>
    <w:rsid w:val="00257862"/>
    <w:rsid w:val="002645BE"/>
    <w:rsid w:val="002A4172"/>
    <w:rsid w:val="002B753E"/>
    <w:rsid w:val="002C2E0E"/>
    <w:rsid w:val="002F1732"/>
    <w:rsid w:val="002F304F"/>
    <w:rsid w:val="00310AF0"/>
    <w:rsid w:val="00325E43"/>
    <w:rsid w:val="00354907"/>
    <w:rsid w:val="00376E14"/>
    <w:rsid w:val="00380CE2"/>
    <w:rsid w:val="00390C4F"/>
    <w:rsid w:val="00396F85"/>
    <w:rsid w:val="003A3598"/>
    <w:rsid w:val="003C1CD1"/>
    <w:rsid w:val="003C37F4"/>
    <w:rsid w:val="003F0863"/>
    <w:rsid w:val="0042106F"/>
    <w:rsid w:val="00422DB2"/>
    <w:rsid w:val="00425819"/>
    <w:rsid w:val="004344D6"/>
    <w:rsid w:val="004643DC"/>
    <w:rsid w:val="00484E0B"/>
    <w:rsid w:val="00495227"/>
    <w:rsid w:val="00495929"/>
    <w:rsid w:val="004A2280"/>
    <w:rsid w:val="004A2A73"/>
    <w:rsid w:val="004A6BD0"/>
    <w:rsid w:val="0052074E"/>
    <w:rsid w:val="00540675"/>
    <w:rsid w:val="00543739"/>
    <w:rsid w:val="00557D84"/>
    <w:rsid w:val="00575BAF"/>
    <w:rsid w:val="005767C4"/>
    <w:rsid w:val="005860EF"/>
    <w:rsid w:val="005A1B3E"/>
    <w:rsid w:val="005B0805"/>
    <w:rsid w:val="005C5817"/>
    <w:rsid w:val="0060260D"/>
    <w:rsid w:val="006048D8"/>
    <w:rsid w:val="00626163"/>
    <w:rsid w:val="0063544A"/>
    <w:rsid w:val="006569BD"/>
    <w:rsid w:val="00695A52"/>
    <w:rsid w:val="00696817"/>
    <w:rsid w:val="006A041E"/>
    <w:rsid w:val="006B207B"/>
    <w:rsid w:val="006B363C"/>
    <w:rsid w:val="006B7C0C"/>
    <w:rsid w:val="006C004E"/>
    <w:rsid w:val="006C0E53"/>
    <w:rsid w:val="00724016"/>
    <w:rsid w:val="0076714E"/>
    <w:rsid w:val="0079191F"/>
    <w:rsid w:val="00795DCD"/>
    <w:rsid w:val="00823CFF"/>
    <w:rsid w:val="00831AE6"/>
    <w:rsid w:val="0086398E"/>
    <w:rsid w:val="0088492D"/>
    <w:rsid w:val="00890E67"/>
    <w:rsid w:val="00893C54"/>
    <w:rsid w:val="008A0C1C"/>
    <w:rsid w:val="008B4C3D"/>
    <w:rsid w:val="008B5188"/>
    <w:rsid w:val="008C46B9"/>
    <w:rsid w:val="008E4AA3"/>
    <w:rsid w:val="00900567"/>
    <w:rsid w:val="009051F3"/>
    <w:rsid w:val="009137AF"/>
    <w:rsid w:val="0091644C"/>
    <w:rsid w:val="00917005"/>
    <w:rsid w:val="0093681A"/>
    <w:rsid w:val="00944D22"/>
    <w:rsid w:val="00957B28"/>
    <w:rsid w:val="009641D8"/>
    <w:rsid w:val="00965D90"/>
    <w:rsid w:val="00972319"/>
    <w:rsid w:val="00980231"/>
    <w:rsid w:val="00985B1C"/>
    <w:rsid w:val="009B403B"/>
    <w:rsid w:val="009C3204"/>
    <w:rsid w:val="009C7DDD"/>
    <w:rsid w:val="009D4B6F"/>
    <w:rsid w:val="009D5C75"/>
    <w:rsid w:val="009E3C1B"/>
    <w:rsid w:val="009F1653"/>
    <w:rsid w:val="00A20BEA"/>
    <w:rsid w:val="00A23B9D"/>
    <w:rsid w:val="00A30158"/>
    <w:rsid w:val="00A304FE"/>
    <w:rsid w:val="00A53231"/>
    <w:rsid w:val="00A61007"/>
    <w:rsid w:val="00A73CB3"/>
    <w:rsid w:val="00A86C04"/>
    <w:rsid w:val="00A9350C"/>
    <w:rsid w:val="00AA6B4E"/>
    <w:rsid w:val="00AB6C9E"/>
    <w:rsid w:val="00AC5816"/>
    <w:rsid w:val="00AD7486"/>
    <w:rsid w:val="00AF69FA"/>
    <w:rsid w:val="00B11464"/>
    <w:rsid w:val="00B11CA6"/>
    <w:rsid w:val="00B264AA"/>
    <w:rsid w:val="00B342AB"/>
    <w:rsid w:val="00B72116"/>
    <w:rsid w:val="00B84E54"/>
    <w:rsid w:val="00B86EEF"/>
    <w:rsid w:val="00B92EF7"/>
    <w:rsid w:val="00B93038"/>
    <w:rsid w:val="00B9314C"/>
    <w:rsid w:val="00BA3702"/>
    <w:rsid w:val="00BA7F51"/>
    <w:rsid w:val="00BB24E1"/>
    <w:rsid w:val="00BD7E3E"/>
    <w:rsid w:val="00C00B3E"/>
    <w:rsid w:val="00C046C2"/>
    <w:rsid w:val="00C04991"/>
    <w:rsid w:val="00C074EA"/>
    <w:rsid w:val="00C213D1"/>
    <w:rsid w:val="00C222FC"/>
    <w:rsid w:val="00C33C38"/>
    <w:rsid w:val="00C5396F"/>
    <w:rsid w:val="00C65EDC"/>
    <w:rsid w:val="00C82A41"/>
    <w:rsid w:val="00C95010"/>
    <w:rsid w:val="00CA741A"/>
    <w:rsid w:val="00CB0088"/>
    <w:rsid w:val="00CB1D3D"/>
    <w:rsid w:val="00CB7AC7"/>
    <w:rsid w:val="00CC6B30"/>
    <w:rsid w:val="00CC795D"/>
    <w:rsid w:val="00CF1125"/>
    <w:rsid w:val="00CF2996"/>
    <w:rsid w:val="00CF4469"/>
    <w:rsid w:val="00CF505B"/>
    <w:rsid w:val="00D07800"/>
    <w:rsid w:val="00D13552"/>
    <w:rsid w:val="00D17892"/>
    <w:rsid w:val="00D21833"/>
    <w:rsid w:val="00D374F6"/>
    <w:rsid w:val="00D6285D"/>
    <w:rsid w:val="00D701AA"/>
    <w:rsid w:val="00D8709A"/>
    <w:rsid w:val="00D87F0F"/>
    <w:rsid w:val="00D93B8B"/>
    <w:rsid w:val="00D93BB3"/>
    <w:rsid w:val="00D953FB"/>
    <w:rsid w:val="00DB36FD"/>
    <w:rsid w:val="00DB370F"/>
    <w:rsid w:val="00DE2DB7"/>
    <w:rsid w:val="00DF2CA3"/>
    <w:rsid w:val="00DF3409"/>
    <w:rsid w:val="00DF5E32"/>
    <w:rsid w:val="00E1724E"/>
    <w:rsid w:val="00E23224"/>
    <w:rsid w:val="00E426FC"/>
    <w:rsid w:val="00E54E3C"/>
    <w:rsid w:val="00E70929"/>
    <w:rsid w:val="00EA1611"/>
    <w:rsid w:val="00EA1C4E"/>
    <w:rsid w:val="00EA75BC"/>
    <w:rsid w:val="00EB2128"/>
    <w:rsid w:val="00EF146B"/>
    <w:rsid w:val="00EF50FB"/>
    <w:rsid w:val="00F13391"/>
    <w:rsid w:val="00F245E8"/>
    <w:rsid w:val="00F364F3"/>
    <w:rsid w:val="00F54D24"/>
    <w:rsid w:val="00F567EF"/>
    <w:rsid w:val="00F84015"/>
    <w:rsid w:val="00F8759C"/>
    <w:rsid w:val="00F93688"/>
    <w:rsid w:val="00FA0DAF"/>
    <w:rsid w:val="00FB1456"/>
    <w:rsid w:val="00FB7BA4"/>
    <w:rsid w:val="00FF610C"/>
    <w:rsid w:val="04A727C2"/>
    <w:rsid w:val="05871C52"/>
    <w:rsid w:val="060143BD"/>
    <w:rsid w:val="07836AE1"/>
    <w:rsid w:val="089C6FA0"/>
    <w:rsid w:val="091C2EB0"/>
    <w:rsid w:val="0A8E5858"/>
    <w:rsid w:val="0E8B48A6"/>
    <w:rsid w:val="0F452DBE"/>
    <w:rsid w:val="10206184"/>
    <w:rsid w:val="12056290"/>
    <w:rsid w:val="12E51FF5"/>
    <w:rsid w:val="131055BF"/>
    <w:rsid w:val="14DC2485"/>
    <w:rsid w:val="16760FF5"/>
    <w:rsid w:val="16A23019"/>
    <w:rsid w:val="178A08C6"/>
    <w:rsid w:val="182E429A"/>
    <w:rsid w:val="18565B6F"/>
    <w:rsid w:val="18991439"/>
    <w:rsid w:val="18B3501C"/>
    <w:rsid w:val="19C7796E"/>
    <w:rsid w:val="1A86652D"/>
    <w:rsid w:val="1A873ECF"/>
    <w:rsid w:val="1B5C26DA"/>
    <w:rsid w:val="1F792638"/>
    <w:rsid w:val="1FF712DD"/>
    <w:rsid w:val="22E07551"/>
    <w:rsid w:val="25075D2D"/>
    <w:rsid w:val="261F30F1"/>
    <w:rsid w:val="26834413"/>
    <w:rsid w:val="27510696"/>
    <w:rsid w:val="27F90612"/>
    <w:rsid w:val="28EF38FE"/>
    <w:rsid w:val="2AF352D6"/>
    <w:rsid w:val="2C4D0244"/>
    <w:rsid w:val="2C7449D0"/>
    <w:rsid w:val="2CB03D49"/>
    <w:rsid w:val="2DB15FAC"/>
    <w:rsid w:val="2EDB7EAB"/>
    <w:rsid w:val="307564C4"/>
    <w:rsid w:val="30854AC8"/>
    <w:rsid w:val="31617879"/>
    <w:rsid w:val="33906878"/>
    <w:rsid w:val="33EF3206"/>
    <w:rsid w:val="36382B74"/>
    <w:rsid w:val="365E3FF5"/>
    <w:rsid w:val="3D065BAF"/>
    <w:rsid w:val="3F912674"/>
    <w:rsid w:val="410A75F7"/>
    <w:rsid w:val="43600D9A"/>
    <w:rsid w:val="46633038"/>
    <w:rsid w:val="46721D01"/>
    <w:rsid w:val="49685304"/>
    <w:rsid w:val="4C2C68BE"/>
    <w:rsid w:val="4CA7734B"/>
    <w:rsid w:val="4DDD1CE4"/>
    <w:rsid w:val="4E5D121B"/>
    <w:rsid w:val="4EFC08D6"/>
    <w:rsid w:val="51590E5F"/>
    <w:rsid w:val="52A673FF"/>
    <w:rsid w:val="53111891"/>
    <w:rsid w:val="56993CAE"/>
    <w:rsid w:val="56BA18FA"/>
    <w:rsid w:val="587A0812"/>
    <w:rsid w:val="58847A56"/>
    <w:rsid w:val="592B49CB"/>
    <w:rsid w:val="59722E8A"/>
    <w:rsid w:val="5D061E67"/>
    <w:rsid w:val="5D455F8C"/>
    <w:rsid w:val="5DE370C2"/>
    <w:rsid w:val="5E92491D"/>
    <w:rsid w:val="5FB91D60"/>
    <w:rsid w:val="647256C6"/>
    <w:rsid w:val="64E2743D"/>
    <w:rsid w:val="685677A3"/>
    <w:rsid w:val="68B36D26"/>
    <w:rsid w:val="69712C33"/>
    <w:rsid w:val="6C0375F2"/>
    <w:rsid w:val="6C1166CE"/>
    <w:rsid w:val="6CAA35C6"/>
    <w:rsid w:val="6EA002C1"/>
    <w:rsid w:val="726D4BD0"/>
    <w:rsid w:val="74C270AC"/>
    <w:rsid w:val="74E370CC"/>
    <w:rsid w:val="756B3B18"/>
    <w:rsid w:val="759B294B"/>
    <w:rsid w:val="77433658"/>
    <w:rsid w:val="79D02903"/>
    <w:rsid w:val="7B2D08BC"/>
    <w:rsid w:val="7CAA2BB8"/>
    <w:rsid w:val="7D4A35DF"/>
    <w:rsid w:val="7FD75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0" w:semiHidden="0" w:name="header"/>
    <w:lsdException w:qFormat="1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1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qFormat="1"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1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1"/>
    <w:rPr>
      <w:color w:val="0563C1" w:themeColor="hyperlink"/>
      <w:u w:val="single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报告正文 Char"/>
    <w:link w:val="13"/>
    <w:qFormat/>
    <w:uiPriority w:val="0"/>
    <w:rPr>
      <w:rFonts w:ascii="宋体" w:hAnsi="宋体"/>
      <w:sz w:val="24"/>
      <w:szCs w:val="24"/>
    </w:rPr>
  </w:style>
  <w:style w:type="paragraph" w:customStyle="1" w:styleId="13">
    <w:name w:val="报告正文"/>
    <w:basedOn w:val="1"/>
    <w:link w:val="12"/>
    <w:qFormat/>
    <w:uiPriority w:val="0"/>
    <w:pPr>
      <w:spacing w:afterLines="50" w:line="400" w:lineRule="exact"/>
      <w:ind w:firstLine="200" w:firstLineChars="200"/>
    </w:pPr>
    <w:rPr>
      <w:rFonts w:ascii="宋体" w:hAnsi="宋体"/>
      <w:kern w:val="0"/>
      <w:sz w:val="24"/>
      <w:szCs w:val="24"/>
    </w:rPr>
  </w:style>
  <w:style w:type="character" w:customStyle="1" w:styleId="14">
    <w:name w:val="批注框文本 Char"/>
    <w:link w:val="2"/>
    <w:semiHidden/>
    <w:qFormat/>
    <w:uiPriority w:val="99"/>
    <w:rPr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8">
    <w:name w:val="列出段落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7938</Words>
  <Characters>946</Characters>
  <Lines>7</Lines>
  <Paragraphs>17</Paragraphs>
  <TotalTime>8</TotalTime>
  <ScaleCrop>false</ScaleCrop>
  <LinksUpToDate>false</LinksUpToDate>
  <CharactersWithSpaces>8867</CharactersWithSpaces>
  <Application>WPS Office_11.1.0.9662_F1E327BC-269C-435d-A152-05C5408002CA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2018-04-04T08:48:00Z</dcterms:created>
  <dc:creator>刘周阳</dc:creator>
  <cp:lastModifiedBy>安</cp:lastModifiedBy>
  <cp:lastPrinted>2016-01-21T13:51:00Z</cp:lastPrinted>
  <dcterms:modified xsi:type="dcterms:W3CDTF">2020-06-10T07:38:41Z</dcterms:modified>
  <dc:title>云南白药集团股份有限公司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