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line="400" w:lineRule="exact"/>
        <w:jc w:val="center"/>
        <w:rPr>
          <w:rFonts w:eastAsia="楷体"/>
          <w:b/>
          <w:bCs/>
          <w:iCs/>
          <w:color w:val="000000"/>
          <w:sz w:val="28"/>
          <w:szCs w:val="28"/>
        </w:rPr>
      </w:pPr>
      <w:r>
        <w:rPr>
          <w:rFonts w:eastAsia="楷体"/>
          <w:b/>
          <w:bCs/>
          <w:iCs/>
          <w:color w:val="000000"/>
          <w:sz w:val="28"/>
          <w:szCs w:val="28"/>
        </w:rPr>
        <w:t xml:space="preserve">证券代码：002153  </w:t>
      </w:r>
      <w:r>
        <w:rPr>
          <w:rFonts w:hint="eastAsia" w:eastAsia="楷体"/>
          <w:b/>
          <w:bCs/>
          <w:iCs/>
          <w:color w:val="000000"/>
          <w:sz w:val="28"/>
          <w:szCs w:val="28"/>
        </w:rPr>
        <w:t xml:space="preserve">               </w:t>
      </w:r>
      <w:r>
        <w:rPr>
          <w:rFonts w:eastAsia="楷体"/>
          <w:b/>
          <w:bCs/>
          <w:iCs/>
          <w:color w:val="000000"/>
          <w:sz w:val="28"/>
          <w:szCs w:val="28"/>
        </w:rPr>
        <w:t xml:space="preserve">  证券简称：石基信息</w:t>
      </w:r>
    </w:p>
    <w:p>
      <w:pPr>
        <w:spacing w:before="468" w:beforeLines="150" w:after="156" w:afterLines="50" w:line="400" w:lineRule="exact"/>
        <w:jc w:val="center"/>
        <w:rPr>
          <w:b/>
          <w:bCs/>
          <w:iCs/>
          <w:color w:val="000000"/>
          <w:sz w:val="30"/>
          <w:szCs w:val="30"/>
        </w:rPr>
      </w:pPr>
      <w:r>
        <w:rPr>
          <w:b/>
          <w:bCs/>
          <w:iCs/>
          <w:color w:val="000000"/>
          <w:sz w:val="30"/>
          <w:szCs w:val="30"/>
        </w:rPr>
        <w:t>北京中长石基信息技术股份有限公司</w:t>
      </w:r>
    </w:p>
    <w:p>
      <w:pPr>
        <w:spacing w:before="312" w:beforeLines="100" w:after="156" w:afterLines="50" w:line="400" w:lineRule="exact"/>
        <w:jc w:val="center"/>
        <w:rPr>
          <w:b/>
          <w:bCs/>
          <w:iCs/>
          <w:color w:val="000000"/>
          <w:sz w:val="30"/>
          <w:szCs w:val="30"/>
        </w:rPr>
      </w:pPr>
      <w:r>
        <w:rPr>
          <w:b/>
          <w:bCs/>
          <w:iCs/>
          <w:color w:val="000000"/>
          <w:sz w:val="30"/>
          <w:szCs w:val="30"/>
        </w:rPr>
        <w:t>投资者关系活动记录表</w:t>
      </w:r>
    </w:p>
    <w:p>
      <w:pPr>
        <w:wordWrap w:val="0"/>
        <w:spacing w:line="400" w:lineRule="exact"/>
        <w:jc w:val="right"/>
        <w:rPr>
          <w:bCs/>
          <w:iCs/>
          <w:color w:val="000000"/>
          <w:sz w:val="24"/>
        </w:rPr>
      </w:pPr>
      <w:r>
        <w:rPr>
          <w:bCs/>
          <w:iCs/>
          <w:color w:val="000000"/>
          <w:sz w:val="24"/>
        </w:rPr>
        <w:t>编号：20</w:t>
      </w:r>
      <w:r>
        <w:rPr>
          <w:rFonts w:hint="eastAsia"/>
          <w:bCs/>
          <w:iCs/>
          <w:color w:val="000000"/>
          <w:sz w:val="24"/>
        </w:rPr>
        <w:t>20</w:t>
      </w:r>
      <w:r>
        <w:rPr>
          <w:bCs/>
          <w:iCs/>
          <w:color w:val="000000"/>
          <w:sz w:val="24"/>
        </w:rPr>
        <w:t>-</w:t>
      </w:r>
      <w:r>
        <w:rPr>
          <w:rFonts w:hint="eastAsia"/>
          <w:bCs/>
          <w:iCs/>
          <w:color w:val="000000"/>
          <w:sz w:val="24"/>
        </w:rPr>
        <w:t>11</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vAlign w:val="center"/>
          </w:tcPr>
          <w:p>
            <w:pPr>
              <w:spacing w:line="480" w:lineRule="atLeast"/>
              <w:jc w:val="center"/>
              <w:rPr>
                <w:b/>
                <w:bCs/>
                <w:iCs/>
                <w:kern w:val="0"/>
                <w:sz w:val="24"/>
                <w:szCs w:val="20"/>
              </w:rPr>
            </w:pPr>
            <w:r>
              <w:rPr>
                <w:b/>
                <w:bCs/>
                <w:iCs/>
                <w:kern w:val="0"/>
                <w:sz w:val="24"/>
                <w:szCs w:val="20"/>
              </w:rPr>
              <w:t>投资者关系活动类别</w:t>
            </w:r>
          </w:p>
        </w:tc>
        <w:tc>
          <w:tcPr>
            <w:tcW w:w="4051" w:type="pct"/>
          </w:tcPr>
          <w:p>
            <w:pPr>
              <w:tabs>
                <w:tab w:val="left" w:pos="3045"/>
                <w:tab w:val="center" w:pos="3199"/>
              </w:tabs>
              <w:spacing w:line="400" w:lineRule="atLeast"/>
              <w:ind w:firstLine="120" w:firstLineChars="50"/>
              <w:rPr>
                <w:bCs/>
                <w:iCs/>
                <w:kern w:val="0"/>
                <w:sz w:val="24"/>
                <w:szCs w:val="20"/>
              </w:rPr>
            </w:pPr>
            <w:r>
              <w:rPr>
                <w:bCs/>
                <w:iCs/>
                <w:kern w:val="0"/>
                <w:sz w:val="24"/>
                <w:szCs w:val="20"/>
              </w:rPr>
              <w:t>□</w:t>
            </w:r>
            <w:r>
              <w:rPr>
                <w:kern w:val="0"/>
                <w:sz w:val="28"/>
                <w:szCs w:val="28"/>
              </w:rPr>
              <w:t>特定对象调研</w:t>
            </w:r>
            <w:r>
              <w:rPr>
                <w:rFonts w:hint="eastAsia"/>
                <w:kern w:val="0"/>
                <w:sz w:val="28"/>
                <w:szCs w:val="28"/>
              </w:rPr>
              <w:t xml:space="preserve">          </w:t>
            </w:r>
            <w:r>
              <w:rPr>
                <w:bCs/>
                <w:iCs/>
                <w:kern w:val="0"/>
                <w:sz w:val="24"/>
                <w:szCs w:val="20"/>
              </w:rPr>
              <w:t>□</w:t>
            </w:r>
            <w:r>
              <w:rPr>
                <w:kern w:val="0"/>
                <w:sz w:val="28"/>
                <w:szCs w:val="28"/>
              </w:rPr>
              <w:t>分析师会议</w:t>
            </w:r>
          </w:p>
          <w:p>
            <w:pPr>
              <w:tabs>
                <w:tab w:val="left" w:pos="3045"/>
                <w:tab w:val="center" w:pos="3199"/>
              </w:tabs>
              <w:spacing w:line="400" w:lineRule="atLeast"/>
              <w:ind w:firstLine="120" w:firstLineChars="50"/>
              <w:rPr>
                <w:bCs/>
                <w:iCs/>
                <w:kern w:val="0"/>
                <w:sz w:val="24"/>
                <w:szCs w:val="20"/>
              </w:rPr>
            </w:pPr>
            <w:r>
              <w:rPr>
                <w:bCs/>
                <w:iCs/>
                <w:kern w:val="0"/>
                <w:sz w:val="24"/>
                <w:szCs w:val="20"/>
              </w:rPr>
              <w:t>□</w:t>
            </w:r>
            <w:r>
              <w:rPr>
                <w:kern w:val="0"/>
                <w:sz w:val="28"/>
                <w:szCs w:val="28"/>
              </w:rPr>
              <w:t>媒体采访</w:t>
            </w:r>
            <w:r>
              <w:rPr>
                <w:rFonts w:hint="eastAsia"/>
                <w:kern w:val="0"/>
                <w:sz w:val="28"/>
                <w:szCs w:val="28"/>
              </w:rPr>
              <w:t xml:space="preserve">              </w:t>
            </w:r>
            <w:r>
              <w:rPr>
                <w:bCs/>
                <w:iCs/>
                <w:kern w:val="0"/>
                <w:sz w:val="24"/>
                <w:szCs w:val="20"/>
              </w:rPr>
              <w:t>□</w:t>
            </w:r>
            <w:r>
              <w:rPr>
                <w:kern w:val="0"/>
                <w:sz w:val="28"/>
                <w:szCs w:val="28"/>
              </w:rPr>
              <w:t>业绩说明会</w:t>
            </w:r>
          </w:p>
          <w:p>
            <w:pPr>
              <w:tabs>
                <w:tab w:val="left" w:pos="3045"/>
                <w:tab w:val="center" w:pos="3199"/>
              </w:tabs>
              <w:spacing w:line="400" w:lineRule="atLeast"/>
              <w:ind w:firstLine="120" w:firstLineChars="50"/>
              <w:rPr>
                <w:bCs/>
                <w:iCs/>
                <w:kern w:val="0"/>
                <w:sz w:val="24"/>
                <w:szCs w:val="20"/>
              </w:rPr>
            </w:pPr>
            <w:r>
              <w:rPr>
                <w:bCs/>
                <w:iCs/>
                <w:kern w:val="0"/>
                <w:sz w:val="24"/>
                <w:szCs w:val="20"/>
              </w:rPr>
              <w:t>□</w:t>
            </w:r>
            <w:r>
              <w:rPr>
                <w:kern w:val="0"/>
                <w:sz w:val="28"/>
                <w:szCs w:val="28"/>
              </w:rPr>
              <w:t>新闻发布会</w:t>
            </w:r>
            <w:r>
              <w:rPr>
                <w:rFonts w:hint="eastAsia"/>
                <w:kern w:val="0"/>
                <w:sz w:val="28"/>
                <w:szCs w:val="28"/>
              </w:rPr>
              <w:t xml:space="preserve">            </w:t>
            </w:r>
            <w:r>
              <w:rPr>
                <w:bCs/>
                <w:iCs/>
                <w:kern w:val="0"/>
                <w:sz w:val="24"/>
                <w:szCs w:val="20"/>
              </w:rPr>
              <w:t>□</w:t>
            </w:r>
            <w:r>
              <w:rPr>
                <w:kern w:val="0"/>
                <w:sz w:val="28"/>
                <w:szCs w:val="28"/>
              </w:rPr>
              <w:t>路演活动</w:t>
            </w:r>
          </w:p>
          <w:p>
            <w:pPr>
              <w:tabs>
                <w:tab w:val="left" w:pos="3045"/>
                <w:tab w:val="center" w:pos="3199"/>
              </w:tabs>
              <w:spacing w:line="400" w:lineRule="atLeast"/>
              <w:ind w:firstLine="120" w:firstLineChars="50"/>
              <w:rPr>
                <w:kern w:val="0"/>
                <w:sz w:val="28"/>
                <w:szCs w:val="28"/>
              </w:rPr>
            </w:pPr>
            <w:r>
              <w:rPr>
                <w:bCs/>
                <w:iCs/>
                <w:kern w:val="0"/>
                <w:sz w:val="24"/>
                <w:szCs w:val="20"/>
              </w:rPr>
              <w:t>□</w:t>
            </w:r>
            <w:r>
              <w:rPr>
                <w:kern w:val="0"/>
                <w:sz w:val="28"/>
                <w:szCs w:val="28"/>
              </w:rPr>
              <w:t>现场参观</w:t>
            </w:r>
            <w:r>
              <w:rPr>
                <w:rFonts w:hint="eastAsia"/>
                <w:kern w:val="0"/>
                <w:sz w:val="28"/>
                <w:szCs w:val="28"/>
              </w:rPr>
              <w:t xml:space="preserve">              </w:t>
            </w:r>
          </w:p>
          <w:p>
            <w:pPr>
              <w:tabs>
                <w:tab w:val="left" w:pos="3045"/>
                <w:tab w:val="center" w:pos="3199"/>
              </w:tabs>
              <w:spacing w:line="400" w:lineRule="atLeast"/>
              <w:ind w:firstLine="120" w:firstLineChars="50"/>
              <w:rPr>
                <w:bCs/>
                <w:iCs/>
                <w:kern w:val="0"/>
                <w:sz w:val="24"/>
                <w:szCs w:val="20"/>
              </w:rPr>
            </w:pPr>
            <w:r>
              <w:rPr>
                <w:rFonts w:hint="eastAsia"/>
                <w:bCs/>
                <w:iCs/>
                <w:kern w:val="0"/>
                <w:sz w:val="24"/>
                <w:szCs w:val="20"/>
              </w:rPr>
              <w:t>√</w:t>
            </w:r>
            <w:r>
              <w:rPr>
                <w:kern w:val="0"/>
                <w:sz w:val="28"/>
                <w:szCs w:val="28"/>
              </w:rPr>
              <w:t>其他</w:t>
            </w:r>
            <w:r>
              <w:rPr>
                <w:rFonts w:hint="eastAsia"/>
                <w:kern w:val="0"/>
                <w:sz w:val="28"/>
                <w:szCs w:val="28"/>
                <w:u w:val="single"/>
              </w:rPr>
              <w:t>申万宏源</w:t>
            </w:r>
            <w:r>
              <w:rPr>
                <w:rFonts w:hint="eastAsia"/>
                <w:kern w:val="0"/>
                <w:sz w:val="28"/>
                <w:szCs w:val="28"/>
                <w:u w:val="single"/>
                <w:lang w:eastAsia="zh-CN"/>
              </w:rPr>
              <w:t>线上</w:t>
            </w:r>
            <w:r>
              <w:rPr>
                <w:rFonts w:hint="eastAsia"/>
                <w:kern w:val="0"/>
                <w:sz w:val="28"/>
                <w:szCs w:val="28"/>
                <w:u w:val="single"/>
              </w:rPr>
              <w:t>策略会+</w:t>
            </w:r>
            <w:r>
              <w:rPr>
                <w:rFonts w:hint="eastAsia"/>
                <w:kern w:val="0"/>
                <w:sz w:val="28"/>
                <w:szCs w:val="28"/>
                <w:u w:val="single"/>
              </w:rPr>
              <w:t>电话会议调研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vAlign w:val="center"/>
          </w:tcPr>
          <w:p>
            <w:pPr>
              <w:spacing w:line="480" w:lineRule="atLeast"/>
              <w:jc w:val="center"/>
              <w:rPr>
                <w:b/>
                <w:bCs/>
                <w:iCs/>
                <w:kern w:val="0"/>
                <w:sz w:val="24"/>
                <w:szCs w:val="20"/>
              </w:rPr>
            </w:pPr>
            <w:r>
              <w:rPr>
                <w:b/>
                <w:bCs/>
                <w:iCs/>
                <w:kern w:val="0"/>
                <w:sz w:val="24"/>
                <w:szCs w:val="20"/>
              </w:rPr>
              <w:t>参与单位名称及人员姓名</w:t>
            </w:r>
          </w:p>
        </w:tc>
        <w:tc>
          <w:tcPr>
            <w:tcW w:w="4051" w:type="pct"/>
          </w:tcPr>
          <w:p>
            <w:pPr>
              <w:spacing w:line="480" w:lineRule="atLeast"/>
              <w:jc w:val="left"/>
              <w:rPr>
                <w:bCs/>
                <w:iCs/>
                <w:kern w:val="0"/>
                <w:sz w:val="24"/>
                <w:szCs w:val="20"/>
              </w:rPr>
            </w:pPr>
            <w:r>
              <w:rPr>
                <w:rFonts w:hint="eastAsia"/>
                <w:bCs/>
                <w:iCs/>
                <w:kern w:val="0"/>
                <w:sz w:val="24"/>
                <w:szCs w:val="20"/>
              </w:rPr>
              <w:t>南华基金-衡攀宇；汇丰晋信基金-陆迪；渤海证券-伊晓奕；青沣资产-施柏均；上海坤阳资产-熊兴华；拾贝投资-杨立；海通创新证券-林中杰；相生资产-张涛；上海久事投资-王江；衍航投资-庞兴华；合众资产-刘洵；人保养老-李金阳；爱建证券-潘永杰；中天证券-刘大海；中航基金-齐求实；国寿资产-郭晓远；兵工财务公司-李飞；汇丰晋信基金-李凡；南方基金-郭东谋；海通资管-郭新宇；朱雀基金-唐铭延；财通证券-郭琦；中泰证券-韩甲；伏明资产-罗垲霖；Sylebra-魏然；富邦投信-許瑞祐；Tiger Global- Yangrui Lin；Highclere- William Balfour。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vAlign w:val="center"/>
          </w:tcPr>
          <w:p>
            <w:pPr>
              <w:spacing w:line="480" w:lineRule="atLeast"/>
              <w:jc w:val="center"/>
              <w:rPr>
                <w:b/>
                <w:bCs/>
                <w:iCs/>
                <w:kern w:val="0"/>
                <w:sz w:val="24"/>
                <w:szCs w:val="20"/>
              </w:rPr>
            </w:pPr>
            <w:r>
              <w:rPr>
                <w:b/>
                <w:bCs/>
                <w:iCs/>
                <w:kern w:val="0"/>
                <w:sz w:val="24"/>
                <w:szCs w:val="20"/>
              </w:rPr>
              <w:t>时间</w:t>
            </w:r>
          </w:p>
        </w:tc>
        <w:tc>
          <w:tcPr>
            <w:tcW w:w="4051" w:type="pct"/>
          </w:tcPr>
          <w:p>
            <w:pPr>
              <w:spacing w:line="480" w:lineRule="atLeast"/>
              <w:rPr>
                <w:bCs/>
                <w:iCs/>
                <w:kern w:val="0"/>
                <w:sz w:val="24"/>
                <w:szCs w:val="20"/>
              </w:rPr>
            </w:pPr>
            <w:r>
              <w:rPr>
                <w:bCs/>
                <w:iCs/>
                <w:kern w:val="0"/>
                <w:sz w:val="24"/>
                <w:szCs w:val="20"/>
              </w:rPr>
              <w:t>20</w:t>
            </w:r>
            <w:r>
              <w:rPr>
                <w:rFonts w:hint="eastAsia"/>
                <w:bCs/>
                <w:iCs/>
                <w:kern w:val="0"/>
                <w:sz w:val="24"/>
                <w:szCs w:val="20"/>
              </w:rPr>
              <w:t>20</w:t>
            </w:r>
            <w:r>
              <w:rPr>
                <w:bCs/>
                <w:iCs/>
                <w:kern w:val="0"/>
                <w:sz w:val="24"/>
                <w:szCs w:val="20"/>
              </w:rPr>
              <w:t>年</w:t>
            </w:r>
            <w:r>
              <w:rPr>
                <w:rFonts w:hint="eastAsia"/>
                <w:bCs/>
                <w:iCs/>
                <w:kern w:val="0"/>
                <w:sz w:val="24"/>
                <w:szCs w:val="20"/>
              </w:rPr>
              <w:t>6</w:t>
            </w:r>
            <w:r>
              <w:rPr>
                <w:bCs/>
                <w:iCs/>
                <w:kern w:val="0"/>
                <w:sz w:val="24"/>
                <w:szCs w:val="20"/>
              </w:rPr>
              <w:t>月</w:t>
            </w:r>
            <w:r>
              <w:rPr>
                <w:rFonts w:hint="eastAsia"/>
                <w:bCs/>
                <w:iCs/>
                <w:kern w:val="0"/>
                <w:sz w:val="24"/>
                <w:szCs w:val="20"/>
              </w:rPr>
              <w:t>5</w:t>
            </w:r>
            <w:r>
              <w:rPr>
                <w:bCs/>
                <w:iCs/>
                <w:kern w:val="0"/>
                <w:sz w:val="24"/>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vAlign w:val="center"/>
          </w:tcPr>
          <w:p>
            <w:pPr>
              <w:spacing w:line="480" w:lineRule="atLeast"/>
              <w:jc w:val="center"/>
              <w:rPr>
                <w:b/>
                <w:bCs/>
                <w:iCs/>
                <w:kern w:val="0"/>
                <w:sz w:val="24"/>
                <w:szCs w:val="20"/>
              </w:rPr>
            </w:pPr>
            <w:r>
              <w:rPr>
                <w:b/>
                <w:bCs/>
                <w:iCs/>
                <w:kern w:val="0"/>
                <w:sz w:val="24"/>
                <w:szCs w:val="20"/>
              </w:rPr>
              <w:t>地点</w:t>
            </w:r>
          </w:p>
        </w:tc>
        <w:tc>
          <w:tcPr>
            <w:tcW w:w="4051" w:type="pct"/>
          </w:tcPr>
          <w:p>
            <w:pPr>
              <w:spacing w:line="480" w:lineRule="atLeast"/>
              <w:rPr>
                <w:bCs/>
                <w:i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8" w:type="pct"/>
            <w:vAlign w:val="center"/>
          </w:tcPr>
          <w:p>
            <w:pPr>
              <w:spacing w:line="480" w:lineRule="atLeast"/>
              <w:jc w:val="center"/>
              <w:rPr>
                <w:b/>
                <w:bCs/>
                <w:iCs/>
                <w:kern w:val="0"/>
                <w:sz w:val="24"/>
                <w:szCs w:val="20"/>
              </w:rPr>
            </w:pPr>
            <w:r>
              <w:rPr>
                <w:b/>
                <w:bCs/>
                <w:iCs/>
                <w:kern w:val="0"/>
                <w:sz w:val="24"/>
                <w:szCs w:val="20"/>
              </w:rPr>
              <w:t>上市公司接待人员姓名</w:t>
            </w:r>
          </w:p>
        </w:tc>
        <w:tc>
          <w:tcPr>
            <w:tcW w:w="4051" w:type="pct"/>
          </w:tcPr>
          <w:p>
            <w:pPr>
              <w:spacing w:line="480" w:lineRule="atLeast"/>
              <w:rPr>
                <w:bCs/>
                <w:iCs/>
                <w:kern w:val="0"/>
                <w:sz w:val="24"/>
                <w:szCs w:val="20"/>
              </w:rPr>
            </w:pPr>
            <w:r>
              <w:rPr>
                <w:rFonts w:hint="eastAsia"/>
                <w:bCs/>
                <w:iCs/>
                <w:kern w:val="0"/>
                <w:sz w:val="24"/>
                <w:szCs w:val="20"/>
              </w:rPr>
              <w:t>董秘、副总裁-罗芳；证券部-左美姣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48" w:type="pct"/>
            <w:vAlign w:val="center"/>
          </w:tcPr>
          <w:p>
            <w:pPr>
              <w:spacing w:line="480" w:lineRule="atLeast"/>
              <w:jc w:val="center"/>
              <w:rPr>
                <w:b/>
                <w:bCs/>
                <w:iCs/>
                <w:kern w:val="0"/>
                <w:sz w:val="24"/>
                <w:szCs w:val="20"/>
              </w:rPr>
            </w:pPr>
            <w:r>
              <w:rPr>
                <w:b/>
                <w:bCs/>
                <w:iCs/>
                <w:kern w:val="0"/>
                <w:sz w:val="24"/>
                <w:szCs w:val="20"/>
              </w:rPr>
              <w:t>投资者关系活动主要内容介绍</w:t>
            </w:r>
          </w:p>
          <w:p>
            <w:pPr>
              <w:spacing w:line="480" w:lineRule="atLeast"/>
              <w:jc w:val="center"/>
              <w:rPr>
                <w:b/>
                <w:bCs/>
                <w:iCs/>
                <w:kern w:val="0"/>
                <w:sz w:val="24"/>
                <w:szCs w:val="20"/>
              </w:rPr>
            </w:pPr>
          </w:p>
        </w:tc>
        <w:tc>
          <w:tcPr>
            <w:tcW w:w="4051" w:type="pct"/>
          </w:tcPr>
          <w:p>
            <w:pPr>
              <w:spacing w:line="360" w:lineRule="auto"/>
              <w:ind w:firstLine="482" w:firstLineChars="200"/>
              <w:rPr>
                <w:b/>
                <w:sz w:val="24"/>
                <w:szCs w:val="24"/>
              </w:rPr>
            </w:pPr>
            <w:r>
              <w:rPr>
                <w:rFonts w:hint="eastAsia"/>
                <w:b/>
                <w:sz w:val="24"/>
                <w:szCs w:val="24"/>
              </w:rPr>
              <w:t>一、公司基本情况、主要业务板块、近期情况简要介绍</w:t>
            </w:r>
          </w:p>
          <w:p>
            <w:pPr>
              <w:spacing w:line="360" w:lineRule="auto"/>
              <w:ind w:firstLine="482" w:firstLineChars="200"/>
              <w:rPr>
                <w:b/>
                <w:sz w:val="24"/>
                <w:szCs w:val="24"/>
              </w:rPr>
            </w:pPr>
            <w:r>
              <w:rPr>
                <w:b/>
                <w:sz w:val="24"/>
                <w:szCs w:val="24"/>
              </w:rPr>
              <w:t>1</w:t>
            </w:r>
            <w:r>
              <w:rPr>
                <w:rFonts w:hint="eastAsia"/>
                <w:b/>
                <w:sz w:val="24"/>
                <w:szCs w:val="24"/>
              </w:rPr>
              <w:t>、基本情况</w:t>
            </w:r>
          </w:p>
          <w:p>
            <w:pPr>
              <w:spacing w:line="360" w:lineRule="auto"/>
              <w:ind w:firstLine="480" w:firstLineChars="200"/>
              <w:rPr>
                <w:sz w:val="24"/>
                <w:szCs w:val="24"/>
              </w:rPr>
            </w:pPr>
            <w:r>
              <w:rPr>
                <w:rFonts w:hint="eastAsia"/>
                <w:sz w:val="24"/>
                <w:szCs w:val="24"/>
              </w:rPr>
              <w:t>公司于1998年在北京成立，于2007年8月13日在深交所中小板挂牌上市。</w:t>
            </w:r>
          </w:p>
          <w:p>
            <w:pPr>
              <w:spacing w:line="360" w:lineRule="auto"/>
              <w:ind w:firstLine="480" w:firstLineChars="200"/>
              <w:rPr>
                <w:sz w:val="24"/>
                <w:szCs w:val="24"/>
              </w:rPr>
            </w:pPr>
            <w:r>
              <w:rPr>
                <w:rFonts w:hint="eastAsia"/>
                <w:sz w:val="24"/>
                <w:szCs w:val="24"/>
              </w:rPr>
              <w:t>公司发展历程主要阶段：</w:t>
            </w:r>
          </w:p>
          <w:p>
            <w:pPr>
              <w:spacing w:line="360" w:lineRule="auto"/>
              <w:ind w:firstLine="480" w:firstLineChars="200"/>
              <w:rPr>
                <w:sz w:val="24"/>
                <w:szCs w:val="24"/>
              </w:rPr>
            </w:pPr>
            <w:r>
              <w:rPr>
                <w:rFonts w:hint="eastAsia"/>
                <w:sz w:val="24"/>
                <w:szCs w:val="24"/>
              </w:rPr>
              <w:t>（1）1998~2001年，系统集成商；</w:t>
            </w:r>
          </w:p>
          <w:p>
            <w:pPr>
              <w:spacing w:line="360" w:lineRule="auto"/>
              <w:ind w:firstLine="480" w:firstLineChars="200"/>
              <w:rPr>
                <w:sz w:val="24"/>
                <w:szCs w:val="24"/>
              </w:rPr>
            </w:pPr>
            <w:r>
              <w:rPr>
                <w:rFonts w:hint="eastAsia"/>
                <w:sz w:val="24"/>
                <w:szCs w:val="24"/>
              </w:rPr>
              <w:t>（2）2001~2003年，系统服务商；</w:t>
            </w:r>
          </w:p>
          <w:p>
            <w:pPr>
              <w:spacing w:line="360" w:lineRule="auto"/>
              <w:ind w:firstLine="480" w:firstLineChars="200"/>
              <w:rPr>
                <w:sz w:val="24"/>
                <w:szCs w:val="24"/>
              </w:rPr>
            </w:pPr>
            <w:r>
              <w:rPr>
                <w:rFonts w:hint="eastAsia"/>
                <w:sz w:val="24"/>
                <w:szCs w:val="24"/>
              </w:rPr>
              <w:t>（3）2003年之后，软件供应商；</w:t>
            </w:r>
          </w:p>
          <w:p>
            <w:pPr>
              <w:spacing w:line="360" w:lineRule="auto"/>
              <w:ind w:firstLine="480" w:firstLineChars="200"/>
              <w:rPr>
                <w:sz w:val="24"/>
                <w:szCs w:val="24"/>
              </w:rPr>
            </w:pPr>
            <w:r>
              <w:rPr>
                <w:rFonts w:hint="eastAsia"/>
                <w:sz w:val="24"/>
                <w:szCs w:val="24"/>
              </w:rPr>
              <w:t>（4）现阶段，公司正处于从软件供应商向应用服务平台运营商转型的过程中。</w:t>
            </w:r>
          </w:p>
          <w:p>
            <w:pPr>
              <w:spacing w:line="360" w:lineRule="auto"/>
              <w:ind w:firstLine="480" w:firstLineChars="200"/>
              <w:rPr>
                <w:sz w:val="24"/>
                <w:szCs w:val="24"/>
              </w:rPr>
            </w:pPr>
            <w:r>
              <w:rPr>
                <w:rFonts w:hint="eastAsia"/>
                <w:sz w:val="24"/>
                <w:szCs w:val="24"/>
              </w:rPr>
              <w:t>目前公司主要为酒店、餐饮、零售、休闲娱乐等大消费行业客户提供整体信息化解决方案。</w:t>
            </w:r>
          </w:p>
          <w:p>
            <w:pPr>
              <w:spacing w:line="360" w:lineRule="auto"/>
              <w:ind w:firstLine="482" w:firstLineChars="200"/>
              <w:rPr>
                <w:b/>
                <w:sz w:val="24"/>
                <w:szCs w:val="24"/>
              </w:rPr>
            </w:pPr>
            <w:r>
              <w:rPr>
                <w:b/>
                <w:sz w:val="24"/>
                <w:szCs w:val="24"/>
              </w:rPr>
              <w:t>2</w:t>
            </w:r>
            <w:r>
              <w:rPr>
                <w:rFonts w:hint="eastAsia"/>
                <w:b/>
                <w:sz w:val="24"/>
                <w:szCs w:val="24"/>
              </w:rPr>
              <w:t>、主要业务板块</w:t>
            </w:r>
          </w:p>
          <w:p>
            <w:pPr>
              <w:spacing w:line="360" w:lineRule="auto"/>
              <w:ind w:firstLine="482" w:firstLineChars="200"/>
              <w:rPr>
                <w:b/>
                <w:sz w:val="24"/>
                <w:szCs w:val="24"/>
              </w:rPr>
            </w:pPr>
            <w:r>
              <w:rPr>
                <w:rFonts w:hint="eastAsia"/>
                <w:b/>
                <w:sz w:val="24"/>
                <w:szCs w:val="24"/>
              </w:rPr>
              <w:t>酒店：</w:t>
            </w:r>
            <w:r>
              <w:rPr>
                <w:rFonts w:hint="eastAsia"/>
                <w:sz w:val="24"/>
                <w:szCs w:val="24"/>
              </w:rPr>
              <w:t>海外企业客户（最终用户）门店总数超6万家。国内剔除只使用Oracle代理软件的客户，使用石基自主软件的国内酒店客户总数依然超过13,000家，公司自主酒店软件在中国五星级酒店市场的占有率约60%（至少使用了一种石基自主酒店软件）。</w:t>
            </w:r>
          </w:p>
          <w:p>
            <w:pPr>
              <w:spacing w:line="360" w:lineRule="auto"/>
              <w:ind w:firstLine="482" w:firstLineChars="200"/>
              <w:rPr>
                <w:b/>
                <w:sz w:val="24"/>
                <w:szCs w:val="24"/>
              </w:rPr>
            </w:pPr>
            <w:r>
              <w:rPr>
                <w:rFonts w:hint="eastAsia"/>
                <w:b/>
                <w:sz w:val="24"/>
                <w:szCs w:val="24"/>
              </w:rPr>
              <w:t>餐饮：</w:t>
            </w:r>
            <w:r>
              <w:rPr>
                <w:rFonts w:hint="eastAsia"/>
                <w:sz w:val="24"/>
                <w:szCs w:val="24"/>
              </w:rPr>
              <w:t>国内餐饮用户约20万家，其中中高端、连锁餐饮用户数量已超过1万家，在整个餐饮信息化市场处于相对领先水平，旗下拥有餐饮信息管理系统品牌包括“</w:t>
            </w:r>
            <w:r>
              <w:rPr>
                <w:sz w:val="24"/>
                <w:szCs w:val="24"/>
              </w:rPr>
              <w:t>Infrasys</w:t>
            </w:r>
            <w:r>
              <w:rPr>
                <w:rFonts w:hint="eastAsia"/>
                <w:sz w:val="24"/>
                <w:szCs w:val="24"/>
              </w:rPr>
              <w:t>”、“正品”（开展中高端、连锁餐饮行业的信息系统业务）、“思迅”（开展标准化餐饮信息系统业务，其客户1/3是餐饮客户，2/3是零售客户）等；</w:t>
            </w:r>
          </w:p>
          <w:p>
            <w:pPr>
              <w:spacing w:line="360" w:lineRule="auto"/>
              <w:ind w:firstLine="482" w:firstLineChars="200"/>
              <w:rPr>
                <w:sz w:val="24"/>
                <w:szCs w:val="24"/>
              </w:rPr>
            </w:pPr>
            <w:r>
              <w:rPr>
                <w:rFonts w:hint="eastAsia"/>
                <w:b/>
                <w:sz w:val="24"/>
                <w:szCs w:val="24"/>
              </w:rPr>
              <w:t>零售</w:t>
            </w:r>
            <w:r>
              <w:rPr>
                <w:rFonts w:hint="eastAsia"/>
                <w:sz w:val="24"/>
                <w:szCs w:val="24"/>
              </w:rPr>
              <w:t>：国内客户总量约60万家，在中国规模化零售业信息管理系统市场的客户占有率为60%-70%，主要由控股子公司富基、长益科技、上海时运、广州合光以及参股子公司科传控股开展规模化零售信息系统业务，控股子公司思迅软件开展标准化零售信息系统业务，控股子公司海信智能商用主要从事自主智能商用设备业务，同时也从事零售业信息系统业务。</w:t>
            </w:r>
          </w:p>
          <w:p>
            <w:pPr>
              <w:spacing w:line="360" w:lineRule="auto"/>
              <w:ind w:firstLine="482" w:firstLineChars="200"/>
              <w:rPr>
                <w:sz w:val="24"/>
                <w:szCs w:val="24"/>
              </w:rPr>
            </w:pPr>
            <w:r>
              <w:rPr>
                <w:rFonts w:hint="eastAsia"/>
                <w:b/>
                <w:sz w:val="24"/>
                <w:szCs w:val="24"/>
              </w:rPr>
              <w:t>休闲娱乐</w:t>
            </w:r>
            <w:r>
              <w:rPr>
                <w:rFonts w:hint="eastAsia"/>
                <w:sz w:val="24"/>
                <w:szCs w:val="24"/>
              </w:rPr>
              <w:t>：石基控股子公司银科环企致力于为大型主题公园、景区旅游小镇等复合型业态文化旅游目的地提供整体信息化管理解决方案，在中国大型主题公园和集团化大型旅游目的地项目市场居领先地位。</w:t>
            </w:r>
          </w:p>
          <w:p>
            <w:pPr>
              <w:spacing w:line="360" w:lineRule="auto"/>
              <w:ind w:firstLine="482" w:firstLineChars="200"/>
              <w:rPr>
                <w:b/>
                <w:sz w:val="24"/>
                <w:szCs w:val="24"/>
              </w:rPr>
            </w:pPr>
            <w:r>
              <w:rPr>
                <w:b/>
                <w:sz w:val="24"/>
                <w:szCs w:val="24"/>
              </w:rPr>
              <w:t>3</w:t>
            </w:r>
            <w:r>
              <w:rPr>
                <w:rFonts w:hint="eastAsia"/>
                <w:b/>
                <w:sz w:val="24"/>
                <w:szCs w:val="24"/>
              </w:rPr>
              <w:t>、公司战略</w:t>
            </w:r>
          </w:p>
          <w:p>
            <w:pPr>
              <w:spacing w:line="360" w:lineRule="auto"/>
              <w:ind w:firstLine="480" w:firstLineChars="200"/>
              <w:rPr>
                <w:sz w:val="24"/>
                <w:szCs w:val="24"/>
              </w:rPr>
            </w:pPr>
            <w:r>
              <w:rPr>
                <w:rFonts w:hint="eastAsia"/>
                <w:sz w:val="24"/>
                <w:szCs w:val="24"/>
              </w:rPr>
              <w:t>重点围绕平台化和国际化两个方向开展。</w:t>
            </w:r>
          </w:p>
          <w:p>
            <w:pPr>
              <w:spacing w:line="360" w:lineRule="auto"/>
              <w:ind w:firstLine="482" w:firstLineChars="200"/>
              <w:rPr>
                <w:b/>
                <w:sz w:val="24"/>
                <w:szCs w:val="24"/>
              </w:rPr>
            </w:pPr>
            <w:r>
              <w:rPr>
                <w:rFonts w:hint="eastAsia"/>
                <w:b/>
                <w:sz w:val="24"/>
                <w:szCs w:val="24"/>
              </w:rPr>
              <w:t>（1）平台化</w:t>
            </w:r>
          </w:p>
          <w:p>
            <w:pPr>
              <w:spacing w:line="360" w:lineRule="auto"/>
              <w:ind w:firstLine="480" w:firstLineChars="200"/>
              <w:rPr>
                <w:sz w:val="24"/>
                <w:szCs w:val="24"/>
              </w:rPr>
            </w:pPr>
            <w:r>
              <w:rPr>
                <w:rFonts w:hint="eastAsia"/>
                <w:sz w:val="24"/>
                <w:szCs w:val="24"/>
              </w:rPr>
              <w:t>平台化业务目前包括预定和支付两个平台，目前发展态势良好。</w:t>
            </w:r>
          </w:p>
          <w:p>
            <w:pPr>
              <w:spacing w:line="360" w:lineRule="auto"/>
              <w:ind w:firstLine="482" w:firstLineChars="200"/>
              <w:rPr>
                <w:sz w:val="24"/>
                <w:szCs w:val="24"/>
              </w:rPr>
            </w:pPr>
            <w:r>
              <w:rPr>
                <w:rFonts w:hint="eastAsia"/>
                <w:b/>
                <w:sz w:val="24"/>
                <w:szCs w:val="24"/>
              </w:rPr>
              <w:t>预定平台：</w:t>
            </w:r>
            <w:r>
              <w:rPr>
                <w:rFonts w:hint="eastAsia"/>
                <w:sz w:val="24"/>
                <w:szCs w:val="24"/>
              </w:rPr>
              <w:t>畅联将外部各种渠道的预定信息系统和酒店内的信息管理系统打通，依托直连技术，实现即时信息交互，目前连接的国内外渠道超过150个。畅联与阿里旗下的飞猪进行了战略合作，在直连基础上为C端消费者提供更多更好的服务，比如信用住、会员服务平台接入、账单扫码支付、离店前开发票等一系列增殖服务，按照交易金额的一定比例获得收入。目前，畅联顺应石基集团全球化战略，继续推进直连技术解决方案在全球酒店分销、直销行业中的推广和应用，2019年畅联有效直连产量超过948万间夜，比上年同期产量同比增长38.8%。</w:t>
            </w:r>
          </w:p>
          <w:p>
            <w:pPr>
              <w:spacing w:line="360" w:lineRule="auto"/>
              <w:ind w:firstLine="482" w:firstLineChars="200"/>
              <w:rPr>
                <w:sz w:val="24"/>
                <w:szCs w:val="24"/>
              </w:rPr>
            </w:pPr>
            <w:r>
              <w:rPr>
                <w:rFonts w:hint="eastAsia"/>
                <w:b/>
                <w:sz w:val="24"/>
                <w:szCs w:val="24"/>
              </w:rPr>
              <w:t>支付平台</w:t>
            </w:r>
            <w:r>
              <w:rPr>
                <w:rFonts w:hint="eastAsia"/>
                <w:sz w:val="24"/>
                <w:szCs w:val="24"/>
              </w:rPr>
              <w:t>：利用一体化直连技术连接客户信息系统和各种支付中心的系统，包括银行、各种第三方支付机构（支付宝、微信）。①传统支付系统业务是将一体化支付软件出售给银行，按照软件费、硬件费、维护费的传统方式向银行收费；②公司与第三方支付的合作，是按照交易金额的一定比例获得收入，费用直接向第三方支付机构收取。支付业务流量继续保持快速增长态势，公司客户与支付宝和微信直连的支付业务2019年1-12月交易总金额超过1600亿元人民币，与去年同期流量相比增长约45%。</w:t>
            </w:r>
          </w:p>
          <w:p>
            <w:pPr>
              <w:spacing w:line="360" w:lineRule="auto"/>
              <w:ind w:firstLine="482" w:firstLineChars="200"/>
              <w:rPr>
                <w:b/>
                <w:sz w:val="24"/>
                <w:szCs w:val="24"/>
              </w:rPr>
            </w:pPr>
            <w:r>
              <w:rPr>
                <w:rFonts w:hint="eastAsia"/>
                <w:b/>
                <w:sz w:val="24"/>
                <w:szCs w:val="24"/>
              </w:rPr>
              <w:t>（2）国际化</w:t>
            </w:r>
          </w:p>
          <w:p>
            <w:pPr>
              <w:spacing w:line="360" w:lineRule="auto"/>
              <w:ind w:firstLine="480" w:firstLineChars="200"/>
              <w:rPr>
                <w:sz w:val="24"/>
                <w:szCs w:val="24"/>
              </w:rPr>
            </w:pPr>
            <w:r>
              <w:rPr>
                <w:rFonts w:hint="eastAsia"/>
                <w:sz w:val="24"/>
                <w:szCs w:val="24"/>
              </w:rPr>
              <w:t>未来下一代信息系统必然是基于公有云的信息系统已经成为行业共识，高端市场的酒店信息系统正处在加速向下一代云化系统变迁的过程中，这给予了石基国际化的可能。</w:t>
            </w:r>
          </w:p>
          <w:p>
            <w:pPr>
              <w:spacing w:line="360" w:lineRule="auto"/>
              <w:ind w:firstLine="480" w:firstLineChars="200"/>
              <w:rPr>
                <w:sz w:val="24"/>
                <w:szCs w:val="24"/>
              </w:rPr>
            </w:pPr>
            <w:r>
              <w:rPr>
                <w:rFonts w:hint="eastAsia"/>
                <w:sz w:val="24"/>
                <w:szCs w:val="24"/>
              </w:rPr>
              <w:t>目前石基已在共计超过20个核心城市开设了石基的办公室并正式开展业务，基本完成了石基的全球化研发、销售和服务网络的建设，境外国际化业务团队人数超过1000人。</w:t>
            </w:r>
          </w:p>
          <w:p>
            <w:pPr>
              <w:spacing w:line="360" w:lineRule="auto"/>
              <w:ind w:firstLine="480" w:firstLineChars="200"/>
              <w:rPr>
                <w:sz w:val="24"/>
                <w:szCs w:val="24"/>
              </w:rPr>
            </w:pPr>
            <w:r>
              <w:rPr>
                <w:rFonts w:hint="eastAsia"/>
                <w:sz w:val="24"/>
                <w:szCs w:val="24"/>
              </w:rPr>
              <w:t>石基的云化分为三个层级，首先是投资一系列提供酒店和酒店集团之上的基于大数据的应用服务的标的公司，例如声誉管理、客户需求管理等；第二个层级为酒店餐饮管理系统、后台系统等原来与集团系统连接不紧密的系统全面转向公有云，公司的云餐饮管理系统“</w:t>
            </w:r>
            <w:r>
              <w:rPr>
                <w:sz w:val="24"/>
                <w:szCs w:val="24"/>
              </w:rPr>
              <w:t>INFRASYS CLOUD</w:t>
            </w:r>
            <w:r>
              <w:rPr>
                <w:rFonts w:hint="eastAsia"/>
                <w:sz w:val="24"/>
                <w:szCs w:val="24"/>
              </w:rPr>
              <w:t>”已经取得了里程碑式进展，已经成功成为洲际、凯悦、半岛、九龙仓、千禧、泛太平洋、万达、长隆、红树林、澳门四大赌场酒店集团、香港文华东方等超过十个知名酒店集团的标准，并在这些集团中不断拓展上线，截至2019年末，云POS产品累计上线总客户数达1455家酒店及餐厅。最后是酒店的客房管理系统全面转向公有云，新一代云架构的企业级酒店信息管理系统已经在欧洲中小酒店上线，目前尚待行业标杆型客户认可。</w:t>
            </w:r>
          </w:p>
          <w:p>
            <w:pPr>
              <w:spacing w:line="360" w:lineRule="auto"/>
              <w:ind w:firstLine="480" w:firstLineChars="200"/>
              <w:rPr>
                <w:sz w:val="24"/>
                <w:szCs w:val="24"/>
              </w:rPr>
            </w:pPr>
            <w:r>
              <w:rPr>
                <w:rFonts w:hint="eastAsia"/>
                <w:sz w:val="24"/>
                <w:szCs w:val="24"/>
              </w:rPr>
              <w:t>石基从2016年开始加速国际化，较早并坚定不移的投入研发下一代酒店信息管理系统，且长期专注酒店信息系统行业，非常了解顶级国际酒店集团的需求，此外公司有信心进行国际化的关键最根本在于对酒店行业的前瞻性判断力和洞察力，公司过去成功发展的每一步都是基于对酒店行业未来发展的前瞻性判断比竞争对手更早而实现的。石基提前在海外布局，投资收购了酒店下一代信息系统周边的行业领先的子产品，积累了很多原生的云服务的数据，防止了竞争对手后发优势，整体技术的先进性和解决方案的完整性也是公司的竞争优势之一。因此公司有望在技术和产品架构上领先于全球竞争对手。</w:t>
            </w:r>
          </w:p>
          <w:p>
            <w:pPr>
              <w:spacing w:line="360" w:lineRule="auto"/>
              <w:ind w:firstLine="480" w:firstLineChars="200"/>
              <w:jc w:val="left"/>
              <w:rPr>
                <w:b/>
                <w:sz w:val="24"/>
                <w:szCs w:val="24"/>
              </w:rPr>
            </w:pPr>
            <w:r>
              <w:rPr>
                <w:rFonts w:hint="eastAsia"/>
                <w:sz w:val="24"/>
                <w:szCs w:val="24"/>
              </w:rPr>
              <w:t xml:space="preserve">2019年度，公司SAAS业务不计私有云和HOST（托管）方式的软件收入实现可重复订阅费（ARR）26,213.17万元，相比2018年度ARR 18,520.73 万元增长41.5%。                                                                                                                                                                                                                                                                                                                                                                                                                                                                                                            </w:t>
            </w:r>
          </w:p>
          <w:p>
            <w:pPr>
              <w:spacing w:before="156" w:beforeLines="50" w:line="360" w:lineRule="auto"/>
              <w:ind w:firstLine="482" w:firstLineChars="200"/>
              <w:rPr>
                <w:rFonts w:eastAsiaTheme="majorEastAsia"/>
                <w:b/>
                <w:bCs/>
                <w:sz w:val="24"/>
                <w:szCs w:val="24"/>
              </w:rPr>
            </w:pPr>
            <w:r>
              <w:rPr>
                <w:rFonts w:hint="eastAsia" w:eastAsiaTheme="majorEastAsia"/>
                <w:b/>
                <w:bCs/>
                <w:sz w:val="24"/>
                <w:szCs w:val="24"/>
              </w:rPr>
              <w:t>二、问答环节</w:t>
            </w:r>
          </w:p>
          <w:p>
            <w:pPr>
              <w:spacing w:before="156" w:beforeLines="50" w:line="360" w:lineRule="auto"/>
              <w:ind w:firstLine="482" w:firstLineChars="200"/>
              <w:rPr>
                <w:rFonts w:eastAsiaTheme="majorEastAsia"/>
                <w:b/>
                <w:bCs/>
                <w:sz w:val="24"/>
                <w:szCs w:val="24"/>
              </w:rPr>
            </w:pPr>
            <w:r>
              <w:rPr>
                <w:rFonts w:hint="eastAsia" w:eastAsiaTheme="majorEastAsia"/>
                <w:b/>
                <w:bCs/>
                <w:sz w:val="24"/>
                <w:szCs w:val="24"/>
              </w:rPr>
              <w:t>1</w:t>
            </w:r>
            <w:r>
              <w:rPr>
                <w:rFonts w:eastAsiaTheme="majorEastAsia"/>
                <w:b/>
                <w:bCs/>
                <w:sz w:val="24"/>
                <w:szCs w:val="24"/>
              </w:rPr>
              <w:t>、</w:t>
            </w:r>
            <w:r>
              <w:rPr>
                <w:rFonts w:hint="eastAsia" w:eastAsiaTheme="majorEastAsia"/>
                <w:b/>
                <w:bCs/>
                <w:sz w:val="24"/>
                <w:szCs w:val="24"/>
              </w:rPr>
              <w:t>公司与Oracle重大合同到期后不再续签，这部分收入占比有多少？ 以及对公司的影响？</w:t>
            </w:r>
          </w:p>
          <w:p>
            <w:pPr>
              <w:spacing w:before="156" w:beforeLines="50" w:line="360" w:lineRule="auto"/>
              <w:ind w:firstLine="480" w:firstLineChars="200"/>
              <w:rPr>
                <w:rFonts w:eastAsiaTheme="majorEastAsia"/>
                <w:sz w:val="24"/>
                <w:szCs w:val="24"/>
              </w:rPr>
            </w:pPr>
            <w:r>
              <w:rPr>
                <w:rFonts w:hint="eastAsia" w:eastAsiaTheme="majorEastAsia"/>
                <w:sz w:val="24"/>
                <w:szCs w:val="24"/>
              </w:rPr>
              <w:t>根据 2019年度发生的 Oracle 代理业务收入估算，合同到期将影响 2020年公司 ORACLE 代理业务收入下降大约 3 亿人民币，影响 2020 年公司净利润下降不超过 1亿人民币，但由于公司拥有替代 ORACLE 代理产品的酒店信息系统自主产品，会对代理业务产生一定补充和替代作用，同时海外业务的快速增长也将对代理业务产生的影响起到弥补作用。</w:t>
            </w:r>
          </w:p>
          <w:p>
            <w:pPr>
              <w:numPr>
                <w:ilvl w:val="255"/>
                <w:numId w:val="0"/>
              </w:numPr>
              <w:spacing w:before="156" w:beforeLines="50" w:line="360" w:lineRule="auto"/>
              <w:ind w:firstLine="482" w:firstLineChars="200"/>
              <w:rPr>
                <w:rFonts w:eastAsiaTheme="majorEastAsia"/>
                <w:b/>
                <w:bCs/>
                <w:sz w:val="24"/>
                <w:szCs w:val="24"/>
              </w:rPr>
            </w:pPr>
            <w:r>
              <w:rPr>
                <w:rFonts w:hint="eastAsia" w:eastAsiaTheme="majorEastAsia"/>
                <w:b/>
                <w:bCs/>
                <w:sz w:val="24"/>
                <w:szCs w:val="24"/>
              </w:rPr>
              <w:t>2</w:t>
            </w:r>
            <w:r>
              <w:rPr>
                <w:rFonts w:eastAsiaTheme="majorEastAsia"/>
                <w:b/>
                <w:bCs/>
                <w:sz w:val="24"/>
                <w:szCs w:val="24"/>
              </w:rPr>
              <w:t>、</w:t>
            </w:r>
            <w:r>
              <w:rPr>
                <w:rFonts w:hint="eastAsia" w:eastAsiaTheme="majorEastAsia"/>
                <w:b/>
                <w:bCs/>
                <w:sz w:val="24"/>
                <w:szCs w:val="24"/>
              </w:rPr>
              <w:t xml:space="preserve">高端国际酒店是集团总部直接采购信息系统？ </w:t>
            </w:r>
          </w:p>
          <w:p>
            <w:pPr>
              <w:numPr>
                <w:ilvl w:val="255"/>
                <w:numId w:val="0"/>
              </w:numPr>
              <w:spacing w:before="156" w:beforeLines="50" w:line="360" w:lineRule="auto"/>
              <w:ind w:firstLine="480" w:firstLineChars="200"/>
              <w:rPr>
                <w:rFonts w:hint="eastAsia" w:eastAsiaTheme="majorEastAsia"/>
                <w:sz w:val="24"/>
                <w:szCs w:val="24"/>
              </w:rPr>
            </w:pPr>
            <w:r>
              <w:rPr>
                <w:rFonts w:hint="eastAsia" w:eastAsiaTheme="majorEastAsia"/>
                <w:sz w:val="24"/>
                <w:szCs w:val="24"/>
              </w:rPr>
              <w:t>针对下一代酒店信息系统的采购，比如</w:t>
            </w:r>
            <w:r>
              <w:rPr>
                <w:rFonts w:hint="eastAsia" w:eastAsiaTheme="majorEastAsia"/>
                <w:sz w:val="24"/>
                <w:szCs w:val="24"/>
                <w:lang w:eastAsia="zh-CN"/>
              </w:rPr>
              <w:t>核心的客房管理信息系统、</w:t>
            </w:r>
            <w:r>
              <w:rPr>
                <w:rFonts w:hint="eastAsia" w:eastAsiaTheme="majorEastAsia"/>
                <w:sz w:val="24"/>
                <w:szCs w:val="24"/>
              </w:rPr>
              <w:t>云POS是国际酒店集团品牌方总部直接选择。</w:t>
            </w:r>
          </w:p>
          <w:p>
            <w:pPr>
              <w:spacing w:before="156" w:beforeLines="50" w:line="360" w:lineRule="auto"/>
              <w:rPr>
                <w:rFonts w:eastAsiaTheme="majorEastAsia"/>
                <w:b/>
                <w:bCs/>
                <w:sz w:val="24"/>
                <w:szCs w:val="24"/>
              </w:rPr>
            </w:pPr>
            <w:r>
              <w:rPr>
                <w:rFonts w:hint="eastAsia" w:eastAsiaTheme="majorEastAsia"/>
                <w:b/>
                <w:bCs/>
                <w:sz w:val="24"/>
                <w:szCs w:val="24"/>
              </w:rPr>
              <w:t xml:space="preserve">    3</w:t>
            </w:r>
            <w:r>
              <w:rPr>
                <w:rFonts w:eastAsiaTheme="majorEastAsia"/>
                <w:b/>
                <w:bCs/>
                <w:sz w:val="24"/>
                <w:szCs w:val="24"/>
              </w:rPr>
              <w:t>、</w:t>
            </w:r>
            <w:r>
              <w:rPr>
                <w:rFonts w:hint="eastAsia" w:eastAsiaTheme="majorEastAsia"/>
                <w:b/>
                <w:bCs/>
                <w:sz w:val="24"/>
                <w:szCs w:val="24"/>
              </w:rPr>
              <w:t>原来</w:t>
            </w:r>
            <w:r>
              <w:rPr>
                <w:rFonts w:hint="eastAsia" w:eastAsiaTheme="majorEastAsia"/>
                <w:b/>
                <w:bCs/>
                <w:sz w:val="24"/>
                <w:szCs w:val="24"/>
                <w:lang w:eastAsia="zh-CN"/>
              </w:rPr>
              <w:t>石基</w:t>
            </w:r>
            <w:r>
              <w:rPr>
                <w:rFonts w:hint="eastAsia" w:eastAsiaTheme="majorEastAsia"/>
                <w:b/>
                <w:bCs/>
                <w:sz w:val="24"/>
                <w:szCs w:val="24"/>
              </w:rPr>
              <w:t xml:space="preserve">代理oracle的产品，同时也向酒店客户销售石基自己的产品，与oracle合同到期后，是否会影响客户对石基原有产品的选择？ </w:t>
            </w:r>
          </w:p>
          <w:p>
            <w:pPr>
              <w:numPr>
                <w:ilvl w:val="255"/>
                <w:numId w:val="0"/>
              </w:numPr>
              <w:spacing w:before="156" w:beforeLines="50" w:line="360" w:lineRule="auto"/>
              <w:ind w:firstLine="480" w:firstLineChars="200"/>
              <w:rPr>
                <w:rFonts w:eastAsiaTheme="majorEastAsia"/>
                <w:sz w:val="24"/>
                <w:szCs w:val="24"/>
              </w:rPr>
            </w:pPr>
            <w:r>
              <w:rPr>
                <w:rFonts w:hint="eastAsia"/>
                <w:sz w:val="24"/>
                <w:szCs w:val="24"/>
              </w:rPr>
              <w:t>传统酒店信息系统有十几个子系统，</w:t>
            </w:r>
            <w:r>
              <w:rPr>
                <w:rFonts w:hint="eastAsia"/>
                <w:sz w:val="24"/>
                <w:szCs w:val="24"/>
                <w:lang w:eastAsia="zh-CN"/>
              </w:rPr>
              <w:t>过去石基只是代理了其中的几个核心模块，其他子系统都做到了国内行业第一，石基酒店信息管理系统不同模块之间会有协同效应，正是基于公司</w:t>
            </w:r>
            <w:r>
              <w:rPr>
                <w:rFonts w:hint="eastAsia"/>
                <w:sz w:val="24"/>
                <w:szCs w:val="24"/>
              </w:rPr>
              <w:t>构建了一</w:t>
            </w:r>
            <w:r>
              <w:rPr>
                <w:rFonts w:hint="eastAsia"/>
                <w:sz w:val="24"/>
                <w:szCs w:val="24"/>
                <w:lang w:eastAsia="zh-CN"/>
              </w:rPr>
              <w:t>套</w:t>
            </w:r>
            <w:r>
              <w:rPr>
                <w:rFonts w:hint="eastAsia"/>
                <w:sz w:val="24"/>
                <w:szCs w:val="24"/>
              </w:rPr>
              <w:t>非常完整的整体解决方案，</w:t>
            </w:r>
            <w:r>
              <w:rPr>
                <w:rFonts w:hint="eastAsia"/>
                <w:sz w:val="24"/>
                <w:szCs w:val="24"/>
                <w:lang w:eastAsia="zh-CN"/>
              </w:rPr>
              <w:t>才</w:t>
            </w:r>
            <w:r>
              <w:rPr>
                <w:rFonts w:hint="eastAsia"/>
                <w:sz w:val="24"/>
                <w:szCs w:val="24"/>
              </w:rPr>
              <w:t>使得</w:t>
            </w:r>
            <w:r>
              <w:rPr>
                <w:rFonts w:hint="eastAsia"/>
                <w:sz w:val="24"/>
                <w:szCs w:val="24"/>
                <w:lang w:eastAsia="zh-CN"/>
              </w:rPr>
              <w:t>过去</w:t>
            </w:r>
            <w:r>
              <w:rPr>
                <w:rFonts w:hint="eastAsia"/>
                <w:sz w:val="24"/>
                <w:szCs w:val="24"/>
              </w:rPr>
              <w:t>公司在五星级酒店信息系统市场中达到90%以上的市占率。</w:t>
            </w:r>
            <w:r>
              <w:rPr>
                <w:rFonts w:hint="eastAsia"/>
                <w:sz w:val="24"/>
                <w:szCs w:val="24"/>
                <w:lang w:eastAsia="zh-CN"/>
              </w:rPr>
              <w:t>从</w:t>
            </w:r>
            <w:r>
              <w:rPr>
                <w:rFonts w:hint="eastAsia" w:eastAsiaTheme="majorEastAsia"/>
                <w:sz w:val="24"/>
                <w:szCs w:val="24"/>
              </w:rPr>
              <w:t>更长期</w:t>
            </w:r>
            <w:r>
              <w:rPr>
                <w:rFonts w:hint="eastAsia" w:eastAsiaTheme="majorEastAsia"/>
                <w:sz w:val="24"/>
                <w:szCs w:val="24"/>
                <w:lang w:eastAsia="zh-CN"/>
              </w:rPr>
              <w:t>来讲</w:t>
            </w:r>
            <w:r>
              <w:rPr>
                <w:rFonts w:hint="eastAsia" w:eastAsiaTheme="majorEastAsia"/>
                <w:sz w:val="24"/>
                <w:szCs w:val="24"/>
              </w:rPr>
              <w:t>，如果下一代核心的</w:t>
            </w:r>
            <w:r>
              <w:rPr>
                <w:rFonts w:hint="eastAsia" w:eastAsiaTheme="majorEastAsia"/>
                <w:sz w:val="24"/>
                <w:szCs w:val="24"/>
                <w:lang w:eastAsia="zh-CN"/>
              </w:rPr>
              <w:t>酒店信息</w:t>
            </w:r>
            <w:r>
              <w:rPr>
                <w:rFonts w:hint="eastAsia" w:eastAsiaTheme="majorEastAsia"/>
                <w:sz w:val="24"/>
                <w:szCs w:val="24"/>
              </w:rPr>
              <w:t>系统没有</w:t>
            </w:r>
            <w:r>
              <w:rPr>
                <w:rFonts w:hint="eastAsia" w:eastAsiaTheme="majorEastAsia"/>
                <w:sz w:val="24"/>
                <w:szCs w:val="24"/>
                <w:lang w:eastAsia="zh-CN"/>
              </w:rPr>
              <w:t>占据</w:t>
            </w:r>
            <w:r>
              <w:rPr>
                <w:rFonts w:hint="eastAsia" w:eastAsiaTheme="majorEastAsia"/>
                <w:sz w:val="24"/>
                <w:szCs w:val="24"/>
              </w:rPr>
              <w:t>优势地位，当然辅助模块的优势地位会逐渐下降。</w:t>
            </w:r>
            <w:r>
              <w:rPr>
                <w:rFonts w:hint="eastAsia" w:eastAsiaTheme="majorEastAsia"/>
                <w:sz w:val="24"/>
                <w:szCs w:val="24"/>
                <w:lang w:eastAsia="zh-CN"/>
              </w:rPr>
              <w:t>石基国际化正处于</w:t>
            </w:r>
            <w:r>
              <w:rPr>
                <w:rFonts w:hint="eastAsia" w:eastAsiaTheme="majorEastAsia"/>
                <w:sz w:val="24"/>
                <w:szCs w:val="24"/>
              </w:rPr>
              <w:t>0-1</w:t>
            </w:r>
            <w:r>
              <w:rPr>
                <w:rFonts w:hint="eastAsia" w:eastAsiaTheme="majorEastAsia"/>
                <w:sz w:val="24"/>
                <w:szCs w:val="24"/>
                <w:lang w:eastAsia="zh-CN"/>
              </w:rPr>
              <w:t>的</w:t>
            </w:r>
            <w:r>
              <w:rPr>
                <w:rFonts w:hint="eastAsia" w:eastAsiaTheme="majorEastAsia"/>
                <w:sz w:val="24"/>
                <w:szCs w:val="24"/>
              </w:rPr>
              <w:t>过程中，</w:t>
            </w:r>
            <w:r>
              <w:rPr>
                <w:rFonts w:hint="eastAsia"/>
                <w:sz w:val="24"/>
                <w:szCs w:val="24"/>
              </w:rPr>
              <w:t>新一代云架构的企业级酒店信息管理系统已经在欧洲中小酒店上线，目前尚待行业标杆型客户认可。</w:t>
            </w:r>
          </w:p>
          <w:p>
            <w:pPr>
              <w:spacing w:before="156" w:beforeLines="50" w:line="360" w:lineRule="auto"/>
              <w:ind w:firstLine="482" w:firstLineChars="200"/>
              <w:rPr>
                <w:rFonts w:eastAsiaTheme="majorEastAsia"/>
                <w:b/>
                <w:sz w:val="24"/>
                <w:szCs w:val="24"/>
              </w:rPr>
            </w:pPr>
            <w:r>
              <w:rPr>
                <w:rFonts w:hint="eastAsia" w:eastAsiaTheme="majorEastAsia"/>
                <w:b/>
                <w:sz w:val="24"/>
                <w:szCs w:val="24"/>
                <w:lang w:val="en-US" w:eastAsia="zh-CN"/>
              </w:rPr>
              <w:t>4</w:t>
            </w:r>
            <w:r>
              <w:rPr>
                <w:rFonts w:hint="eastAsia" w:eastAsiaTheme="majorEastAsia"/>
                <w:b/>
                <w:sz w:val="24"/>
                <w:szCs w:val="24"/>
              </w:rPr>
              <w:t>、</w:t>
            </w:r>
            <w:r>
              <w:rPr>
                <w:rFonts w:hint="eastAsia" w:eastAsiaTheme="majorEastAsia"/>
                <w:b/>
                <w:sz w:val="24"/>
                <w:szCs w:val="24"/>
                <w:lang w:eastAsia="zh-CN"/>
              </w:rPr>
              <w:t>国内经济连锁酒店品牌也正在向中高端发展，</w:t>
            </w:r>
            <w:r>
              <w:rPr>
                <w:rFonts w:hint="eastAsia" w:eastAsiaTheme="majorEastAsia"/>
                <w:b/>
                <w:sz w:val="24"/>
                <w:szCs w:val="24"/>
              </w:rPr>
              <w:t>公司怎样看待经济连锁酒店IT市场业务？</w:t>
            </w:r>
          </w:p>
          <w:p>
            <w:pPr>
              <w:spacing w:before="156" w:beforeLines="50" w:line="360" w:lineRule="auto"/>
              <w:ind w:firstLine="480" w:firstLineChars="200"/>
              <w:rPr>
                <w:rFonts w:eastAsiaTheme="majorEastAsia"/>
                <w:sz w:val="24"/>
                <w:szCs w:val="24"/>
              </w:rPr>
            </w:pPr>
            <w:r>
              <w:rPr>
                <w:rFonts w:hint="eastAsia"/>
                <w:sz w:val="24"/>
                <w:szCs w:val="24"/>
              </w:rPr>
              <w:t>酒店业务领域，石基的客户是星级、连锁酒店，高星级酒店使用的软件与和经济连锁酒店有显著不同，特别低端的客栈市场也不是石基的目标客户。经济连锁酒店市场是以自己的IT团队为主。经济连锁酒店虽然数量很多，但品牌影响力不够，管理不会那么专业，并不需要高星级酒店那么复杂和专业的管理软件。</w:t>
            </w:r>
            <w:r>
              <w:rPr>
                <w:rFonts w:hint="eastAsia"/>
                <w:sz w:val="24"/>
                <w:szCs w:val="24"/>
                <w:lang w:eastAsia="zh-CN"/>
              </w:rPr>
              <w:t>真正发展成为高端酒店集团，信息系统更趋向于第三方专业化管理软件，</w:t>
            </w:r>
            <w:r>
              <w:rPr>
                <w:rFonts w:hint="eastAsia"/>
                <w:sz w:val="24"/>
                <w:szCs w:val="24"/>
              </w:rPr>
              <w:t>真正要研发石基这样的酒店云化信息系统，研发投入也是要像石基一样大的，单独给一个酒店集团是不划算的，且必须要持续投入人力和资源。随着酒店连锁化运营的加深，酒店的档次提高，需要更复杂、专业的系统，这都有利于公司的竞争性优势的发挥。</w:t>
            </w:r>
          </w:p>
          <w:p>
            <w:pPr>
              <w:spacing w:before="156" w:beforeLines="50" w:line="360" w:lineRule="auto"/>
              <w:ind w:firstLine="482" w:firstLineChars="200"/>
              <w:rPr>
                <w:rFonts w:eastAsiaTheme="majorEastAsia"/>
                <w:b/>
                <w:sz w:val="24"/>
                <w:szCs w:val="24"/>
              </w:rPr>
            </w:pPr>
            <w:r>
              <w:rPr>
                <w:rFonts w:hint="eastAsia" w:eastAsiaTheme="majorEastAsia"/>
                <w:b/>
                <w:sz w:val="24"/>
                <w:szCs w:val="24"/>
                <w:lang w:val="en-US" w:eastAsia="zh-CN"/>
              </w:rPr>
              <w:t>5</w:t>
            </w:r>
            <w:r>
              <w:rPr>
                <w:rFonts w:hint="eastAsia" w:eastAsiaTheme="majorEastAsia"/>
                <w:b/>
                <w:sz w:val="24"/>
                <w:szCs w:val="24"/>
              </w:rPr>
              <w:t>、餐饮</w:t>
            </w:r>
            <w:r>
              <w:rPr>
                <w:rFonts w:hint="eastAsia" w:eastAsiaTheme="majorEastAsia"/>
                <w:b/>
                <w:sz w:val="24"/>
                <w:szCs w:val="24"/>
                <w:lang w:eastAsia="zh-CN"/>
              </w:rPr>
              <w:t>业务板块</w:t>
            </w:r>
            <w:r>
              <w:rPr>
                <w:rFonts w:hint="eastAsia" w:eastAsiaTheme="majorEastAsia"/>
                <w:b/>
                <w:sz w:val="24"/>
                <w:szCs w:val="24"/>
              </w:rPr>
              <w:t>的潜力？</w:t>
            </w:r>
          </w:p>
          <w:p>
            <w:pPr>
              <w:spacing w:before="156" w:beforeLines="50" w:line="360" w:lineRule="auto"/>
              <w:ind w:firstLine="480" w:firstLineChars="200"/>
              <w:rPr>
                <w:rFonts w:hint="eastAsia" w:eastAsiaTheme="majorEastAsia"/>
                <w:sz w:val="24"/>
                <w:szCs w:val="24"/>
              </w:rPr>
            </w:pPr>
            <w:r>
              <w:rPr>
                <w:rFonts w:hint="eastAsia" w:eastAsiaTheme="majorEastAsia"/>
                <w:sz w:val="24"/>
                <w:szCs w:val="24"/>
              </w:rPr>
              <w:t>目前中国餐饮行业处于</w:t>
            </w:r>
            <w:r>
              <w:rPr>
                <w:rFonts w:hint="eastAsia" w:eastAsiaTheme="majorEastAsia"/>
                <w:sz w:val="24"/>
                <w:szCs w:val="24"/>
                <w:lang w:eastAsia="zh-CN"/>
              </w:rPr>
              <w:t>高度</w:t>
            </w:r>
            <w:r>
              <w:rPr>
                <w:rFonts w:hint="eastAsia" w:eastAsiaTheme="majorEastAsia"/>
                <w:sz w:val="24"/>
                <w:szCs w:val="24"/>
              </w:rPr>
              <w:t>无序</w:t>
            </w:r>
            <w:r>
              <w:rPr>
                <w:rFonts w:hint="eastAsia" w:eastAsiaTheme="majorEastAsia"/>
                <w:sz w:val="24"/>
                <w:szCs w:val="24"/>
                <w:lang w:eastAsia="zh-CN"/>
              </w:rPr>
              <w:t>化</w:t>
            </w:r>
            <w:r>
              <w:rPr>
                <w:rFonts w:hint="eastAsia" w:eastAsiaTheme="majorEastAsia"/>
                <w:sz w:val="24"/>
                <w:szCs w:val="24"/>
              </w:rPr>
              <w:t>竞争的状态，还没有形成规模化和趋势，不太可能通过简单的并购实现产业的整合，公司传统的餐饮业务会随着行业发展而发展，顺势而为。</w:t>
            </w:r>
          </w:p>
          <w:p>
            <w:pPr>
              <w:spacing w:before="156" w:beforeLines="50" w:line="360" w:lineRule="auto"/>
              <w:ind w:firstLine="482" w:firstLineChars="200"/>
              <w:rPr>
                <w:rFonts w:hint="eastAsia" w:eastAsiaTheme="majorEastAsia"/>
                <w:b/>
                <w:bCs/>
                <w:sz w:val="24"/>
                <w:szCs w:val="24"/>
              </w:rPr>
            </w:pPr>
            <w:r>
              <w:rPr>
                <w:rFonts w:hint="eastAsia" w:eastAsiaTheme="majorEastAsia"/>
                <w:b/>
                <w:bCs/>
                <w:sz w:val="24"/>
                <w:szCs w:val="24"/>
                <w:lang w:val="en-US" w:eastAsia="zh-CN"/>
              </w:rPr>
              <w:t>6</w:t>
            </w:r>
            <w:r>
              <w:rPr>
                <w:rFonts w:hint="eastAsia" w:eastAsiaTheme="majorEastAsia"/>
                <w:b/>
                <w:bCs/>
                <w:sz w:val="24"/>
                <w:szCs w:val="24"/>
              </w:rPr>
              <w:t>、石基的云</w:t>
            </w:r>
            <w:r>
              <w:rPr>
                <w:rFonts w:hint="eastAsia" w:eastAsiaTheme="majorEastAsia"/>
                <w:b/>
                <w:bCs/>
                <w:sz w:val="24"/>
                <w:szCs w:val="24"/>
                <w:lang w:eastAsia="zh-CN"/>
              </w:rPr>
              <w:t>化酒店信息系统收费方式</w:t>
            </w:r>
            <w:r>
              <w:rPr>
                <w:rFonts w:hint="eastAsia" w:eastAsiaTheme="majorEastAsia"/>
                <w:b/>
                <w:bCs/>
                <w:sz w:val="24"/>
                <w:szCs w:val="24"/>
              </w:rPr>
              <w:t>？</w:t>
            </w:r>
          </w:p>
          <w:p>
            <w:pPr>
              <w:spacing w:before="156" w:beforeLines="50" w:line="360" w:lineRule="auto"/>
              <w:ind w:firstLine="480" w:firstLineChars="200"/>
              <w:rPr>
                <w:rFonts w:eastAsiaTheme="majorEastAsia"/>
                <w:sz w:val="24"/>
                <w:szCs w:val="24"/>
              </w:rPr>
            </w:pPr>
            <w:r>
              <w:rPr>
                <w:rFonts w:hint="eastAsia" w:eastAsiaTheme="majorEastAsia"/>
                <w:sz w:val="24"/>
                <w:szCs w:val="24"/>
              </w:rPr>
              <w:t>SAAS型业务主要是按月度订阅费方式来收取，没有维护费。</w:t>
            </w:r>
          </w:p>
          <w:p>
            <w:pPr>
              <w:spacing w:before="156" w:beforeLines="50" w:line="360" w:lineRule="auto"/>
              <w:ind w:firstLine="482" w:firstLineChars="200"/>
              <w:rPr>
                <w:rFonts w:hint="eastAsia" w:eastAsiaTheme="majorEastAsia"/>
                <w:b/>
                <w:bCs/>
                <w:sz w:val="24"/>
                <w:szCs w:val="24"/>
              </w:rPr>
            </w:pPr>
            <w:r>
              <w:rPr>
                <w:rFonts w:hint="eastAsia" w:eastAsiaTheme="majorEastAsia"/>
                <w:b/>
                <w:bCs/>
                <w:sz w:val="24"/>
                <w:szCs w:val="24"/>
                <w:lang w:val="en-US" w:eastAsia="zh-CN"/>
              </w:rPr>
              <w:t>7、</w:t>
            </w:r>
            <w:r>
              <w:rPr>
                <w:rFonts w:hint="eastAsia" w:eastAsiaTheme="majorEastAsia"/>
                <w:b/>
                <w:bCs/>
                <w:sz w:val="24"/>
                <w:szCs w:val="24"/>
              </w:rPr>
              <w:t>疫情影响？</w:t>
            </w:r>
          </w:p>
          <w:p>
            <w:pPr>
              <w:spacing w:before="156" w:beforeLines="50" w:line="360" w:lineRule="auto"/>
              <w:ind w:firstLine="480" w:firstLineChars="200"/>
              <w:rPr>
                <w:rFonts w:hint="eastAsia" w:eastAsiaTheme="majorEastAsia"/>
                <w:sz w:val="24"/>
                <w:szCs w:val="24"/>
              </w:rPr>
            </w:pPr>
            <w:r>
              <w:rPr>
                <w:rFonts w:hint="eastAsia" w:eastAsiaTheme="majorEastAsia"/>
                <w:sz w:val="24"/>
                <w:szCs w:val="24"/>
                <w:lang w:val="en-US" w:eastAsia="zh-CN"/>
              </w:rPr>
              <w:t>公司</w:t>
            </w:r>
            <w:r>
              <w:rPr>
                <w:rFonts w:hint="eastAsia" w:eastAsiaTheme="majorEastAsia"/>
                <w:sz w:val="24"/>
                <w:szCs w:val="24"/>
              </w:rPr>
              <w:t>酒店、餐饮、零售</w:t>
            </w:r>
            <w:r>
              <w:rPr>
                <w:rFonts w:hint="eastAsia" w:eastAsiaTheme="majorEastAsia"/>
                <w:sz w:val="24"/>
                <w:szCs w:val="24"/>
                <w:lang w:eastAsia="zh-CN"/>
              </w:rPr>
              <w:t>客户</w:t>
            </w:r>
            <w:r>
              <w:rPr>
                <w:rFonts w:hint="eastAsia" w:eastAsiaTheme="majorEastAsia"/>
                <w:sz w:val="24"/>
                <w:szCs w:val="24"/>
              </w:rPr>
              <w:t>营业</w:t>
            </w:r>
            <w:r>
              <w:rPr>
                <w:rFonts w:hint="eastAsia" w:eastAsiaTheme="majorEastAsia"/>
                <w:sz w:val="24"/>
                <w:szCs w:val="24"/>
                <w:lang w:eastAsia="zh-CN"/>
              </w:rPr>
              <w:t>受疫情</w:t>
            </w:r>
            <w:r>
              <w:rPr>
                <w:rFonts w:hint="eastAsia" w:eastAsiaTheme="majorEastAsia"/>
                <w:sz w:val="24"/>
                <w:szCs w:val="24"/>
              </w:rPr>
              <w:t>影响</w:t>
            </w:r>
            <w:r>
              <w:rPr>
                <w:rFonts w:hint="eastAsia" w:eastAsiaTheme="majorEastAsia"/>
                <w:sz w:val="24"/>
                <w:szCs w:val="24"/>
                <w:lang w:eastAsia="zh-CN"/>
              </w:rPr>
              <w:t>严重</w:t>
            </w:r>
            <w:r>
              <w:rPr>
                <w:rFonts w:hint="eastAsia" w:eastAsiaTheme="majorEastAsia"/>
                <w:sz w:val="24"/>
                <w:szCs w:val="24"/>
              </w:rPr>
              <w:t>，目前国内市场逐步在恢复中，海外的预计影响时间会比较长</w:t>
            </w:r>
            <w:r>
              <w:rPr>
                <w:rFonts w:hint="eastAsia" w:eastAsiaTheme="majorEastAsia"/>
                <w:sz w:val="24"/>
                <w:szCs w:val="24"/>
                <w:lang w:eastAsia="zh-CN"/>
              </w:rPr>
              <w:t>。</w:t>
            </w:r>
            <w:r>
              <w:rPr>
                <w:rFonts w:hint="eastAsia" w:eastAsiaTheme="majorEastAsia"/>
                <w:sz w:val="24"/>
                <w:szCs w:val="24"/>
              </w:rPr>
              <w:t>从疫情短期来看，</w:t>
            </w:r>
            <w:r>
              <w:rPr>
                <w:rFonts w:hint="eastAsia" w:eastAsiaTheme="majorEastAsia"/>
                <w:sz w:val="24"/>
                <w:szCs w:val="24"/>
                <w:lang w:eastAsia="zh-CN"/>
              </w:rPr>
              <w:t>对公司</w:t>
            </w:r>
            <w:r>
              <w:rPr>
                <w:rFonts w:hint="eastAsia" w:eastAsiaTheme="majorEastAsia"/>
                <w:sz w:val="24"/>
                <w:szCs w:val="24"/>
              </w:rPr>
              <w:t>国际化产品落地</w:t>
            </w:r>
            <w:r>
              <w:rPr>
                <w:rFonts w:hint="eastAsia" w:eastAsiaTheme="majorEastAsia"/>
                <w:sz w:val="24"/>
                <w:szCs w:val="24"/>
                <w:lang w:eastAsia="zh-CN"/>
              </w:rPr>
              <w:t>会</w:t>
            </w:r>
            <w:r>
              <w:rPr>
                <w:rFonts w:hint="eastAsia" w:eastAsiaTheme="majorEastAsia"/>
                <w:sz w:val="24"/>
                <w:szCs w:val="24"/>
              </w:rPr>
              <w:t>有所帮助，</w:t>
            </w:r>
            <w:r>
              <w:rPr>
                <w:rFonts w:hint="eastAsia" w:eastAsiaTheme="majorEastAsia"/>
                <w:sz w:val="24"/>
                <w:szCs w:val="24"/>
                <w:lang w:eastAsia="zh-CN"/>
              </w:rPr>
              <w:t>与竞争对手不同的是，石基核心的企业级客房管理系统已经在欧洲中小酒店上线，疫情结束后，会促使客户选择云化产品。</w:t>
            </w:r>
          </w:p>
          <w:p>
            <w:pPr>
              <w:spacing w:before="156" w:beforeLines="50" w:line="360" w:lineRule="auto"/>
              <w:ind w:firstLine="482" w:firstLineChars="200"/>
              <w:rPr>
                <w:rFonts w:hint="eastAsia" w:eastAsiaTheme="majorEastAsia"/>
                <w:b/>
                <w:bCs/>
                <w:sz w:val="24"/>
                <w:szCs w:val="24"/>
              </w:rPr>
            </w:pPr>
            <w:r>
              <w:rPr>
                <w:rFonts w:hint="eastAsia" w:eastAsiaTheme="majorEastAsia"/>
                <w:b/>
                <w:bCs/>
                <w:sz w:val="24"/>
                <w:szCs w:val="24"/>
                <w:lang w:val="en-US" w:eastAsia="zh-CN"/>
              </w:rPr>
              <w:t>8、如果石基的云系统成功了，</w:t>
            </w:r>
            <w:r>
              <w:rPr>
                <w:rFonts w:hint="eastAsia" w:eastAsiaTheme="majorEastAsia"/>
                <w:b/>
                <w:bCs/>
                <w:sz w:val="24"/>
                <w:szCs w:val="24"/>
                <w:lang w:eastAsia="zh-CN"/>
              </w:rPr>
              <w:t>会不会因为美国对中国软件企业限制提升，而导致云化系统在</w:t>
            </w:r>
            <w:r>
              <w:rPr>
                <w:rFonts w:hint="eastAsia" w:eastAsiaTheme="majorEastAsia"/>
                <w:b/>
                <w:bCs/>
                <w:sz w:val="24"/>
                <w:szCs w:val="24"/>
              </w:rPr>
              <w:t>美国使用</w:t>
            </w:r>
            <w:r>
              <w:rPr>
                <w:rFonts w:hint="eastAsia" w:eastAsiaTheme="majorEastAsia"/>
                <w:b/>
                <w:bCs/>
                <w:sz w:val="24"/>
                <w:szCs w:val="24"/>
                <w:lang w:eastAsia="zh-CN"/>
              </w:rPr>
              <w:t>竞争对手的产品</w:t>
            </w:r>
            <w:r>
              <w:rPr>
                <w:rFonts w:hint="eastAsia" w:eastAsiaTheme="majorEastAsia"/>
                <w:b/>
                <w:bCs/>
                <w:sz w:val="24"/>
                <w:szCs w:val="24"/>
              </w:rPr>
              <w:t>，在其他</w:t>
            </w:r>
            <w:r>
              <w:rPr>
                <w:rFonts w:hint="eastAsia" w:eastAsiaTheme="majorEastAsia"/>
                <w:b/>
                <w:bCs/>
                <w:sz w:val="24"/>
                <w:szCs w:val="24"/>
                <w:lang w:eastAsia="zh-CN"/>
              </w:rPr>
              <w:t>地区</w:t>
            </w:r>
            <w:r>
              <w:rPr>
                <w:rFonts w:hint="eastAsia" w:eastAsiaTheme="majorEastAsia"/>
                <w:b/>
                <w:bCs/>
                <w:sz w:val="24"/>
                <w:szCs w:val="24"/>
              </w:rPr>
              <w:t>使用石基</w:t>
            </w:r>
            <w:r>
              <w:rPr>
                <w:rFonts w:hint="eastAsia" w:eastAsiaTheme="majorEastAsia"/>
                <w:b/>
                <w:bCs/>
                <w:sz w:val="24"/>
                <w:szCs w:val="24"/>
                <w:lang w:eastAsia="zh-CN"/>
              </w:rPr>
              <w:t>产品</w:t>
            </w:r>
            <w:r>
              <w:rPr>
                <w:rFonts w:hint="eastAsia" w:eastAsiaTheme="majorEastAsia"/>
                <w:b/>
                <w:bCs/>
                <w:sz w:val="24"/>
                <w:szCs w:val="24"/>
              </w:rPr>
              <w:t>？</w:t>
            </w:r>
          </w:p>
          <w:p>
            <w:pPr>
              <w:spacing w:before="156" w:beforeLines="50" w:line="360" w:lineRule="auto"/>
              <w:ind w:firstLine="480" w:firstLineChars="200"/>
              <w:rPr>
                <w:rFonts w:hint="eastAsia" w:eastAsiaTheme="majorEastAsia"/>
                <w:sz w:val="24"/>
                <w:szCs w:val="24"/>
              </w:rPr>
            </w:pPr>
            <w:r>
              <w:rPr>
                <w:rFonts w:hint="eastAsia" w:eastAsiaTheme="majorEastAsia"/>
                <w:sz w:val="24"/>
                <w:szCs w:val="24"/>
              </w:rPr>
              <w:t>现有政策下，没有这样的法律限制</w:t>
            </w:r>
            <w:r>
              <w:rPr>
                <w:rFonts w:hint="eastAsia" w:eastAsiaTheme="majorEastAsia"/>
                <w:sz w:val="24"/>
                <w:szCs w:val="24"/>
                <w:lang w:eastAsia="zh-CN"/>
              </w:rPr>
              <w:t>，仅是对在美国进行投资触发</w:t>
            </w:r>
            <w:r>
              <w:rPr>
                <w:rFonts w:hint="eastAsia"/>
                <w:sz w:val="24"/>
                <w:szCs w:val="24"/>
              </w:rPr>
              <w:t>CFIUS</w:t>
            </w:r>
            <w:r>
              <w:rPr>
                <w:rFonts w:hint="eastAsia"/>
                <w:sz w:val="24"/>
                <w:szCs w:val="24"/>
                <w:lang w:eastAsia="zh-CN"/>
              </w:rPr>
              <w:t>审核的企业有限制</w:t>
            </w:r>
            <w:r>
              <w:rPr>
                <w:rFonts w:hint="eastAsia" w:eastAsiaTheme="majorEastAsia"/>
                <w:sz w:val="24"/>
                <w:szCs w:val="24"/>
              </w:rPr>
              <w:t>。酒店信息系统的云化会使得一个国际酒店集团在全球范围的某一个子系统上最终趋向只会选用一套系统，从技术角度来讲会强化这种趋势。</w:t>
            </w:r>
          </w:p>
          <w:p>
            <w:pPr>
              <w:numPr>
                <w:ilvl w:val="0"/>
                <w:numId w:val="1"/>
              </w:numPr>
              <w:spacing w:before="156" w:beforeLines="50" w:line="360" w:lineRule="auto"/>
              <w:ind w:firstLine="482" w:firstLineChars="200"/>
              <w:rPr>
                <w:rFonts w:hint="eastAsia" w:eastAsiaTheme="majorEastAsia"/>
                <w:b/>
                <w:bCs/>
                <w:sz w:val="24"/>
                <w:szCs w:val="24"/>
              </w:rPr>
            </w:pPr>
            <w:r>
              <w:rPr>
                <w:rFonts w:hint="eastAsia" w:eastAsiaTheme="majorEastAsia"/>
                <w:b/>
                <w:bCs/>
                <w:sz w:val="24"/>
                <w:szCs w:val="24"/>
              </w:rPr>
              <w:t>关于</w:t>
            </w:r>
            <w:r>
              <w:rPr>
                <w:rFonts w:hint="eastAsia" w:eastAsiaTheme="majorEastAsia"/>
                <w:b/>
                <w:bCs/>
                <w:sz w:val="24"/>
                <w:szCs w:val="24"/>
                <w:lang w:eastAsia="zh-CN"/>
              </w:rPr>
              <w:t>美团</w:t>
            </w:r>
            <w:r>
              <w:rPr>
                <w:rFonts w:hint="eastAsia" w:eastAsiaTheme="majorEastAsia"/>
                <w:b/>
                <w:bCs/>
                <w:sz w:val="24"/>
                <w:szCs w:val="24"/>
              </w:rPr>
              <w:t>等互联网公司来做</w:t>
            </w:r>
            <w:r>
              <w:rPr>
                <w:rFonts w:hint="eastAsia" w:eastAsiaTheme="majorEastAsia"/>
                <w:b/>
                <w:bCs/>
                <w:sz w:val="24"/>
                <w:szCs w:val="24"/>
                <w:lang w:eastAsia="zh-CN"/>
              </w:rPr>
              <w:t>酒店、餐饮信息系统</w:t>
            </w:r>
            <w:r>
              <w:rPr>
                <w:rFonts w:hint="eastAsia" w:eastAsiaTheme="majorEastAsia"/>
                <w:b/>
                <w:bCs/>
                <w:sz w:val="24"/>
                <w:szCs w:val="24"/>
              </w:rPr>
              <w:t>软件，如何看待竞争力？</w:t>
            </w:r>
          </w:p>
          <w:p>
            <w:pPr>
              <w:spacing w:before="156" w:beforeLines="50" w:line="360" w:lineRule="auto"/>
              <w:ind w:firstLine="480" w:firstLineChars="200"/>
              <w:rPr>
                <w:rFonts w:hint="eastAsia" w:eastAsiaTheme="majorEastAsia"/>
                <w:sz w:val="24"/>
                <w:szCs w:val="24"/>
              </w:rPr>
            </w:pPr>
            <w:r>
              <w:rPr>
                <w:rFonts w:eastAsiaTheme="majorEastAsia"/>
                <w:sz w:val="24"/>
                <w:szCs w:val="24"/>
              </w:rPr>
              <w:t>从国际酒店来看，是不可能的，经营比较吃力的酒店会考虑免费的信息系统。从专业的角度来看，都尝试过，包括海外的booking都做过酒店、餐饮信息系统，事实上，最终都以失败告终。</w:t>
            </w:r>
            <w:r>
              <w:rPr>
                <w:rFonts w:hint="eastAsia" w:eastAsiaTheme="majorEastAsia"/>
                <w:sz w:val="24"/>
                <w:szCs w:val="24"/>
              </w:rPr>
              <w:t>石基与这些平台或渠道运营商应该不会是竞争关系而应该是合作关系。</w:t>
            </w:r>
          </w:p>
          <w:p>
            <w:pPr>
              <w:spacing w:before="156" w:beforeLines="50" w:line="360" w:lineRule="auto"/>
              <w:ind w:firstLine="482" w:firstLineChars="200"/>
              <w:rPr>
                <w:rFonts w:hint="eastAsia" w:eastAsiaTheme="majorEastAsia"/>
                <w:sz w:val="24"/>
                <w:szCs w:val="24"/>
              </w:rPr>
            </w:pPr>
            <w:r>
              <w:rPr>
                <w:rFonts w:hint="eastAsia" w:eastAsiaTheme="majorEastAsia"/>
                <w:b/>
                <w:bCs/>
                <w:sz w:val="24"/>
                <w:szCs w:val="24"/>
                <w:lang w:val="en-US" w:eastAsia="zh-CN"/>
              </w:rPr>
              <w:t>10、</w:t>
            </w:r>
            <w:r>
              <w:rPr>
                <w:rFonts w:hint="eastAsia" w:eastAsiaTheme="majorEastAsia"/>
                <w:b/>
                <w:bCs/>
                <w:sz w:val="24"/>
                <w:szCs w:val="24"/>
              </w:rPr>
              <w:t>公司过去收购做的比较多，今年的商誉减值的风险？</w:t>
            </w:r>
          </w:p>
          <w:p>
            <w:pPr>
              <w:spacing w:before="156" w:beforeLines="50" w:line="360" w:lineRule="auto"/>
              <w:ind w:firstLine="480" w:firstLineChars="200"/>
              <w:rPr>
                <w:rFonts w:hint="eastAsia" w:eastAsiaTheme="majorEastAsia"/>
                <w:sz w:val="24"/>
                <w:szCs w:val="24"/>
              </w:rPr>
            </w:pPr>
            <w:r>
              <w:rPr>
                <w:rFonts w:hint="eastAsia" w:eastAsiaTheme="majorEastAsia"/>
                <w:sz w:val="24"/>
                <w:szCs w:val="24"/>
                <w:lang w:eastAsia="zh-CN"/>
              </w:rPr>
              <w:t>商誉减值是近年来</w:t>
            </w:r>
            <w:r>
              <w:rPr>
                <w:rFonts w:hint="eastAsia" w:eastAsiaTheme="majorEastAsia"/>
                <w:sz w:val="24"/>
                <w:szCs w:val="24"/>
              </w:rPr>
              <w:t>监管、审计的重点，石基</w:t>
            </w:r>
            <w:r>
              <w:rPr>
                <w:rFonts w:hint="eastAsia" w:eastAsiaTheme="majorEastAsia"/>
                <w:sz w:val="24"/>
                <w:szCs w:val="24"/>
                <w:lang w:eastAsia="zh-CN"/>
              </w:rPr>
              <w:t>一直</w:t>
            </w:r>
            <w:r>
              <w:rPr>
                <w:rFonts w:hint="eastAsia" w:eastAsiaTheme="majorEastAsia"/>
                <w:sz w:val="24"/>
                <w:szCs w:val="24"/>
              </w:rPr>
              <w:t>是同行业</w:t>
            </w:r>
            <w:r>
              <w:rPr>
                <w:rFonts w:hint="eastAsia" w:eastAsiaTheme="majorEastAsia"/>
                <w:sz w:val="24"/>
                <w:szCs w:val="24"/>
                <w:lang w:eastAsia="zh-CN"/>
              </w:rPr>
              <w:t>并购</w:t>
            </w:r>
            <w:r>
              <w:rPr>
                <w:rFonts w:hint="eastAsia" w:eastAsiaTheme="majorEastAsia"/>
                <w:sz w:val="24"/>
                <w:szCs w:val="24"/>
              </w:rPr>
              <w:t>，基于战略</w:t>
            </w:r>
            <w:r>
              <w:rPr>
                <w:rFonts w:hint="eastAsia" w:eastAsiaTheme="majorEastAsia"/>
                <w:sz w:val="24"/>
                <w:szCs w:val="24"/>
                <w:lang w:eastAsia="zh-CN"/>
              </w:rPr>
              <w:t>层面</w:t>
            </w:r>
            <w:r>
              <w:rPr>
                <w:rFonts w:hint="eastAsia" w:eastAsiaTheme="majorEastAsia"/>
                <w:sz w:val="24"/>
                <w:szCs w:val="24"/>
              </w:rPr>
              <w:t>来做的，</w:t>
            </w:r>
            <w:r>
              <w:rPr>
                <w:rFonts w:hint="eastAsia" w:eastAsiaTheme="majorEastAsia"/>
                <w:sz w:val="24"/>
                <w:szCs w:val="24"/>
                <w:lang w:eastAsia="zh-CN"/>
              </w:rPr>
              <w:t>相互间存在</w:t>
            </w:r>
            <w:r>
              <w:rPr>
                <w:rFonts w:hint="eastAsia" w:eastAsiaTheme="majorEastAsia"/>
                <w:sz w:val="24"/>
                <w:szCs w:val="24"/>
              </w:rPr>
              <w:t>协同效应。整体</w:t>
            </w:r>
            <w:r>
              <w:rPr>
                <w:rFonts w:hint="eastAsia" w:eastAsiaTheme="majorEastAsia"/>
                <w:sz w:val="24"/>
                <w:szCs w:val="24"/>
                <w:lang w:eastAsia="zh-CN"/>
              </w:rPr>
              <w:t>上来看</w:t>
            </w:r>
            <w:r>
              <w:rPr>
                <w:rFonts w:hint="eastAsia" w:eastAsiaTheme="majorEastAsia"/>
                <w:sz w:val="24"/>
                <w:szCs w:val="24"/>
              </w:rPr>
              <w:t>，将来</w:t>
            </w:r>
            <w:r>
              <w:rPr>
                <w:rFonts w:hint="eastAsia" w:eastAsiaTheme="majorEastAsia"/>
                <w:sz w:val="24"/>
                <w:szCs w:val="24"/>
                <w:lang w:eastAsia="zh-CN"/>
              </w:rPr>
              <w:t>有</w:t>
            </w:r>
            <w:r>
              <w:rPr>
                <w:rFonts w:hint="eastAsia" w:eastAsiaTheme="majorEastAsia"/>
                <w:sz w:val="24"/>
                <w:szCs w:val="24"/>
              </w:rPr>
              <w:t>整合效应的发挥。</w:t>
            </w:r>
            <w:r>
              <w:rPr>
                <w:rFonts w:hint="eastAsia" w:eastAsiaTheme="majorEastAsia"/>
                <w:sz w:val="24"/>
                <w:szCs w:val="24"/>
                <w:lang w:eastAsia="zh-CN"/>
              </w:rPr>
              <w:t>大的风险目前来看还好，具体的</w:t>
            </w:r>
            <w:r>
              <w:rPr>
                <w:rFonts w:hint="eastAsia" w:eastAsiaTheme="majorEastAsia"/>
                <w:sz w:val="24"/>
                <w:szCs w:val="24"/>
              </w:rPr>
              <w:t>减值</w:t>
            </w:r>
            <w:r>
              <w:rPr>
                <w:rFonts w:hint="eastAsia" w:eastAsiaTheme="majorEastAsia"/>
                <w:sz w:val="24"/>
                <w:szCs w:val="24"/>
                <w:lang w:eastAsia="zh-CN"/>
              </w:rPr>
              <w:t>情况需要关注未来信息披露</w:t>
            </w:r>
            <w:r>
              <w:rPr>
                <w:rFonts w:hint="eastAsia" w:eastAsiaTheme="majorEastAsia"/>
                <w:sz w:val="24"/>
                <w:szCs w:val="24"/>
              </w:rPr>
              <w:t>。</w:t>
            </w:r>
          </w:p>
          <w:p>
            <w:pPr>
              <w:spacing w:before="156" w:beforeLines="50" w:line="360" w:lineRule="auto"/>
              <w:ind w:firstLine="482" w:firstLineChars="200"/>
              <w:rPr>
                <w:rFonts w:hint="eastAsia" w:eastAsiaTheme="majorEastAsia"/>
                <w:b/>
                <w:bCs/>
                <w:sz w:val="24"/>
                <w:szCs w:val="24"/>
              </w:rPr>
            </w:pPr>
            <w:r>
              <w:rPr>
                <w:rFonts w:hint="eastAsia" w:eastAsiaTheme="majorEastAsia"/>
                <w:b/>
                <w:bCs/>
                <w:sz w:val="24"/>
                <w:szCs w:val="24"/>
                <w:lang w:val="en-US" w:eastAsia="zh-CN"/>
              </w:rPr>
              <w:t>11、</w:t>
            </w:r>
            <w:r>
              <w:rPr>
                <w:rFonts w:hint="eastAsia" w:eastAsiaTheme="majorEastAsia"/>
                <w:b/>
                <w:bCs/>
                <w:sz w:val="24"/>
                <w:szCs w:val="24"/>
              </w:rPr>
              <w:t>云</w:t>
            </w:r>
            <w:r>
              <w:rPr>
                <w:rFonts w:hint="eastAsia" w:eastAsiaTheme="majorEastAsia"/>
                <w:b/>
                <w:bCs/>
                <w:sz w:val="24"/>
                <w:szCs w:val="24"/>
                <w:lang w:val="en-US" w:eastAsia="zh-CN"/>
              </w:rPr>
              <w:t>PMS</w:t>
            </w:r>
            <w:r>
              <w:rPr>
                <w:rFonts w:hint="eastAsia" w:eastAsiaTheme="majorEastAsia"/>
                <w:b/>
                <w:bCs/>
                <w:sz w:val="24"/>
                <w:szCs w:val="24"/>
              </w:rPr>
              <w:t>产品是否标准化？</w:t>
            </w:r>
          </w:p>
          <w:p>
            <w:pPr>
              <w:spacing w:before="156" w:beforeLines="50" w:line="360" w:lineRule="auto"/>
              <w:ind w:firstLine="480" w:firstLineChars="200"/>
              <w:rPr>
                <w:rFonts w:hint="eastAsia" w:eastAsiaTheme="majorEastAsia"/>
                <w:sz w:val="24"/>
                <w:szCs w:val="24"/>
              </w:rPr>
            </w:pPr>
            <w:r>
              <w:rPr>
                <w:rFonts w:hint="eastAsia" w:eastAsiaTheme="majorEastAsia"/>
                <w:sz w:val="24"/>
                <w:szCs w:val="24"/>
              </w:rPr>
              <w:t>基本标准化。</w:t>
            </w:r>
            <w:bookmarkStart w:id="0" w:name="_GoBack"/>
            <w:bookmarkEnd w:id="0"/>
          </w:p>
          <w:p>
            <w:pPr>
              <w:spacing w:before="156" w:beforeLines="50" w:line="360" w:lineRule="auto"/>
              <w:ind w:firstLine="482" w:firstLineChars="200"/>
              <w:rPr>
                <w:rFonts w:hint="eastAsia" w:eastAsiaTheme="majorEastAsia"/>
                <w:b/>
                <w:bCs/>
                <w:sz w:val="24"/>
                <w:szCs w:val="24"/>
              </w:rPr>
            </w:pPr>
            <w:r>
              <w:rPr>
                <w:rFonts w:hint="eastAsia" w:eastAsiaTheme="majorEastAsia"/>
                <w:b/>
                <w:bCs/>
                <w:sz w:val="24"/>
                <w:szCs w:val="24"/>
                <w:lang w:val="en-US" w:eastAsia="zh-CN"/>
              </w:rPr>
              <w:t>12、</w:t>
            </w:r>
            <w:r>
              <w:rPr>
                <w:rFonts w:hint="eastAsia" w:eastAsiaTheme="majorEastAsia"/>
                <w:b/>
                <w:bCs/>
                <w:sz w:val="24"/>
                <w:szCs w:val="24"/>
              </w:rPr>
              <w:t>并购海信的</w:t>
            </w:r>
            <w:r>
              <w:rPr>
                <w:rFonts w:hint="eastAsia" w:eastAsiaTheme="majorEastAsia"/>
                <w:b/>
                <w:bCs/>
                <w:sz w:val="24"/>
                <w:szCs w:val="24"/>
                <w:lang w:eastAsia="zh-CN"/>
              </w:rPr>
              <w:t>原因</w:t>
            </w:r>
            <w:r>
              <w:rPr>
                <w:rFonts w:hint="eastAsia" w:eastAsiaTheme="majorEastAsia"/>
                <w:b/>
                <w:bCs/>
                <w:sz w:val="24"/>
                <w:szCs w:val="24"/>
              </w:rPr>
              <w:t>？</w:t>
            </w:r>
          </w:p>
          <w:p>
            <w:pPr>
              <w:spacing w:before="156" w:beforeLines="50" w:line="360" w:lineRule="auto"/>
              <w:ind w:firstLine="480" w:firstLineChars="200"/>
              <w:rPr>
                <w:rFonts w:hint="eastAsia" w:eastAsiaTheme="majorEastAsia"/>
                <w:sz w:val="24"/>
                <w:szCs w:val="24"/>
              </w:rPr>
            </w:pPr>
            <w:r>
              <w:rPr>
                <w:rFonts w:hint="eastAsia" w:eastAsiaTheme="majorEastAsia"/>
                <w:sz w:val="24"/>
                <w:szCs w:val="24"/>
              </w:rPr>
              <w:t>希望给客户有自主品牌的硬件产品，海信智能商用</w:t>
            </w:r>
            <w:r>
              <w:rPr>
                <w:rFonts w:hint="eastAsia" w:eastAsiaTheme="majorEastAsia"/>
                <w:sz w:val="24"/>
                <w:szCs w:val="24"/>
                <w:lang w:eastAsia="zh-CN"/>
              </w:rPr>
              <w:t>是中国</w:t>
            </w:r>
            <w:r>
              <w:rPr>
                <w:rFonts w:hint="eastAsia" w:eastAsiaTheme="majorEastAsia"/>
                <w:sz w:val="24"/>
                <w:szCs w:val="24"/>
                <w:lang w:val="en-US" w:eastAsia="zh-CN"/>
              </w:rPr>
              <w:t>POS机等</w:t>
            </w:r>
            <w:r>
              <w:rPr>
                <w:rFonts w:hint="eastAsia" w:eastAsiaTheme="majorEastAsia"/>
                <w:sz w:val="24"/>
                <w:szCs w:val="24"/>
              </w:rPr>
              <w:t>品牌领导者，</w:t>
            </w:r>
            <w:r>
              <w:rPr>
                <w:rFonts w:hint="eastAsia" w:eastAsiaTheme="majorEastAsia"/>
                <w:sz w:val="24"/>
                <w:szCs w:val="24"/>
                <w:lang w:eastAsia="zh-CN"/>
              </w:rPr>
              <w:t>与</w:t>
            </w:r>
            <w:r>
              <w:rPr>
                <w:rFonts w:hint="eastAsia" w:eastAsiaTheme="majorEastAsia"/>
                <w:sz w:val="24"/>
                <w:szCs w:val="24"/>
              </w:rPr>
              <w:t>石基软件</w:t>
            </w:r>
            <w:r>
              <w:rPr>
                <w:rFonts w:hint="eastAsia" w:eastAsiaTheme="majorEastAsia"/>
                <w:sz w:val="24"/>
                <w:szCs w:val="24"/>
                <w:lang w:eastAsia="zh-CN"/>
              </w:rPr>
              <w:t>存在高度</w:t>
            </w:r>
            <w:r>
              <w:rPr>
                <w:rFonts w:hint="eastAsia" w:eastAsiaTheme="majorEastAsia"/>
                <w:sz w:val="24"/>
                <w:szCs w:val="24"/>
              </w:rPr>
              <w:t>协同</w:t>
            </w:r>
            <w:r>
              <w:rPr>
                <w:rFonts w:hint="eastAsia" w:eastAsiaTheme="majorEastAsia"/>
                <w:sz w:val="24"/>
                <w:szCs w:val="24"/>
                <w:lang w:eastAsia="zh-CN"/>
              </w:rPr>
              <w:t>效应</w:t>
            </w:r>
            <w:r>
              <w:rPr>
                <w:rFonts w:hint="eastAsia" w:eastAsiaTheme="majorEastAsia"/>
                <w:sz w:val="24"/>
                <w:szCs w:val="24"/>
              </w:rPr>
              <w:t>。</w:t>
            </w:r>
          </w:p>
          <w:p>
            <w:pPr>
              <w:spacing w:before="156" w:beforeLines="50" w:line="360" w:lineRule="auto"/>
              <w:ind w:firstLine="0" w:firstLineChars="0"/>
              <w:rPr>
                <w:rFonts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pct"/>
            <w:vAlign w:val="center"/>
          </w:tcPr>
          <w:p>
            <w:pPr>
              <w:spacing w:line="480" w:lineRule="atLeast"/>
              <w:jc w:val="center"/>
              <w:rPr>
                <w:b/>
                <w:bCs/>
                <w:iCs/>
                <w:kern w:val="0"/>
                <w:sz w:val="24"/>
                <w:szCs w:val="20"/>
              </w:rPr>
            </w:pPr>
            <w:r>
              <w:rPr>
                <w:b/>
                <w:bCs/>
                <w:iCs/>
                <w:kern w:val="0"/>
                <w:sz w:val="24"/>
                <w:szCs w:val="20"/>
              </w:rPr>
              <w:t>附件清单（如有）</w:t>
            </w:r>
          </w:p>
        </w:tc>
        <w:tc>
          <w:tcPr>
            <w:tcW w:w="4051" w:type="pct"/>
          </w:tcPr>
          <w:p>
            <w:pPr>
              <w:spacing w:line="480" w:lineRule="atLeast"/>
              <w:rPr>
                <w:bCs/>
                <w:iCs/>
                <w:kern w:val="0"/>
                <w:sz w:val="24"/>
                <w:szCs w:val="20"/>
              </w:rPr>
            </w:pPr>
          </w:p>
        </w:tc>
      </w:tr>
    </w:tbl>
    <w:p>
      <w:pPr>
        <w:pStyle w:val="2"/>
        <w:keepNext w:val="0"/>
        <w:keepLines w:val="0"/>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sz w:val="15"/>
        <w:szCs w:val="15"/>
      </w:rPr>
    </w:pPr>
    <w:r>
      <w:rPr>
        <w:bCs/>
      </w:rPr>
      <w:drawing>
        <wp:inline distT="0" distB="0" distL="0" distR="0">
          <wp:extent cx="318770" cy="191135"/>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8770" cy="191135"/>
                  </a:xfrm>
                  <a:prstGeom prst="rect">
                    <a:avLst/>
                  </a:prstGeom>
                  <a:noFill/>
                  <a:ln>
                    <a:noFill/>
                  </a:ln>
                </pic:spPr>
              </pic:pic>
            </a:graphicData>
          </a:graphic>
        </wp:inline>
      </w:drawing>
    </w:r>
    <w:r>
      <w:rPr>
        <w:rFonts w:hint="eastAsia" w:ascii="楷体_GB2312" w:hAnsi="宋体" w:eastAsia="楷体_GB2312"/>
        <w:sz w:val="15"/>
        <w:szCs w:val="15"/>
      </w:rPr>
      <w:t>北京中长石基信息技术股份有限公司投资者关系管理活动记录</w:t>
    </w:r>
    <w:r>
      <w:rPr>
        <w:rFonts w:ascii="楷体_GB2312" w:hAnsi="宋体" w:eastAsia="楷体_GB2312"/>
        <w:sz w:val="15"/>
        <w:szCs w:val="15"/>
      </w:rPr>
      <w:t>-</w:t>
    </w:r>
    <w:r>
      <w:rPr>
        <w:rFonts w:hint="eastAsia" w:ascii="楷体_GB2312" w:hAnsi="宋体" w:eastAsia="楷体_GB2312"/>
        <w:sz w:val="15"/>
        <w:szCs w:val="15"/>
      </w:rPr>
      <w:t>调研纪要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6D3CD"/>
    <w:multiLevelType w:val="singleLevel"/>
    <w:tmpl w:val="4846D3CD"/>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55"/>
    <w:rsid w:val="0000232F"/>
    <w:rsid w:val="00002F38"/>
    <w:rsid w:val="000038AF"/>
    <w:rsid w:val="00005CE0"/>
    <w:rsid w:val="00007196"/>
    <w:rsid w:val="00015109"/>
    <w:rsid w:val="000151AC"/>
    <w:rsid w:val="00016092"/>
    <w:rsid w:val="000202F7"/>
    <w:rsid w:val="00020B09"/>
    <w:rsid w:val="00020C20"/>
    <w:rsid w:val="00021B51"/>
    <w:rsid w:val="000229A0"/>
    <w:rsid w:val="000246CF"/>
    <w:rsid w:val="00025B55"/>
    <w:rsid w:val="0002630A"/>
    <w:rsid w:val="000304D2"/>
    <w:rsid w:val="00031475"/>
    <w:rsid w:val="000318B5"/>
    <w:rsid w:val="0003505B"/>
    <w:rsid w:val="000401E7"/>
    <w:rsid w:val="00043880"/>
    <w:rsid w:val="000457A3"/>
    <w:rsid w:val="00046098"/>
    <w:rsid w:val="000464DF"/>
    <w:rsid w:val="00050282"/>
    <w:rsid w:val="0005056A"/>
    <w:rsid w:val="00050A64"/>
    <w:rsid w:val="00052729"/>
    <w:rsid w:val="000548C3"/>
    <w:rsid w:val="00055338"/>
    <w:rsid w:val="00060955"/>
    <w:rsid w:val="00061690"/>
    <w:rsid w:val="0006274A"/>
    <w:rsid w:val="000629BF"/>
    <w:rsid w:val="00066A35"/>
    <w:rsid w:val="000670A8"/>
    <w:rsid w:val="00070C3B"/>
    <w:rsid w:val="0007135E"/>
    <w:rsid w:val="00071DB4"/>
    <w:rsid w:val="000721B6"/>
    <w:rsid w:val="000742F9"/>
    <w:rsid w:val="00074477"/>
    <w:rsid w:val="00074748"/>
    <w:rsid w:val="000750E8"/>
    <w:rsid w:val="00075A10"/>
    <w:rsid w:val="00081422"/>
    <w:rsid w:val="0008225B"/>
    <w:rsid w:val="00082FAB"/>
    <w:rsid w:val="000835F8"/>
    <w:rsid w:val="0008435C"/>
    <w:rsid w:val="0008497A"/>
    <w:rsid w:val="00085516"/>
    <w:rsid w:val="0008569C"/>
    <w:rsid w:val="00087B21"/>
    <w:rsid w:val="00090ED7"/>
    <w:rsid w:val="000910C5"/>
    <w:rsid w:val="000920E1"/>
    <w:rsid w:val="0009220C"/>
    <w:rsid w:val="0009320D"/>
    <w:rsid w:val="00093AEE"/>
    <w:rsid w:val="00094CD1"/>
    <w:rsid w:val="00096126"/>
    <w:rsid w:val="00096BD7"/>
    <w:rsid w:val="00096E06"/>
    <w:rsid w:val="000A1586"/>
    <w:rsid w:val="000A167B"/>
    <w:rsid w:val="000A1CE8"/>
    <w:rsid w:val="000A2E4A"/>
    <w:rsid w:val="000A2FB9"/>
    <w:rsid w:val="000A3BF4"/>
    <w:rsid w:val="000A3CE2"/>
    <w:rsid w:val="000A538F"/>
    <w:rsid w:val="000A5FBB"/>
    <w:rsid w:val="000A676B"/>
    <w:rsid w:val="000B026E"/>
    <w:rsid w:val="000B0E30"/>
    <w:rsid w:val="000B11A3"/>
    <w:rsid w:val="000B6AD3"/>
    <w:rsid w:val="000C115F"/>
    <w:rsid w:val="000C3717"/>
    <w:rsid w:val="000C44B6"/>
    <w:rsid w:val="000C44E6"/>
    <w:rsid w:val="000C5854"/>
    <w:rsid w:val="000D2079"/>
    <w:rsid w:val="000D3585"/>
    <w:rsid w:val="000D3A55"/>
    <w:rsid w:val="000D44BF"/>
    <w:rsid w:val="000D5BC5"/>
    <w:rsid w:val="000D6961"/>
    <w:rsid w:val="000E0B63"/>
    <w:rsid w:val="000E143C"/>
    <w:rsid w:val="000E1B25"/>
    <w:rsid w:val="000E2153"/>
    <w:rsid w:val="000E2A61"/>
    <w:rsid w:val="000E5F1B"/>
    <w:rsid w:val="000E5F6A"/>
    <w:rsid w:val="000E6A70"/>
    <w:rsid w:val="000E6B57"/>
    <w:rsid w:val="000E7780"/>
    <w:rsid w:val="000F0AC5"/>
    <w:rsid w:val="000F21E6"/>
    <w:rsid w:val="000F29CE"/>
    <w:rsid w:val="000F3BE5"/>
    <w:rsid w:val="000F40B0"/>
    <w:rsid w:val="000F46AE"/>
    <w:rsid w:val="000F4703"/>
    <w:rsid w:val="000F5387"/>
    <w:rsid w:val="000F6750"/>
    <w:rsid w:val="001008F2"/>
    <w:rsid w:val="00100ABE"/>
    <w:rsid w:val="00100FBC"/>
    <w:rsid w:val="001015B9"/>
    <w:rsid w:val="00102530"/>
    <w:rsid w:val="00102D13"/>
    <w:rsid w:val="0010390E"/>
    <w:rsid w:val="00104399"/>
    <w:rsid w:val="00104F78"/>
    <w:rsid w:val="00105472"/>
    <w:rsid w:val="00107193"/>
    <w:rsid w:val="00111A64"/>
    <w:rsid w:val="00114FB4"/>
    <w:rsid w:val="00115C7B"/>
    <w:rsid w:val="0011648B"/>
    <w:rsid w:val="00116BE0"/>
    <w:rsid w:val="0011760B"/>
    <w:rsid w:val="00121258"/>
    <w:rsid w:val="00122272"/>
    <w:rsid w:val="001231B4"/>
    <w:rsid w:val="001248CC"/>
    <w:rsid w:val="001260B5"/>
    <w:rsid w:val="001267D9"/>
    <w:rsid w:val="00126E4C"/>
    <w:rsid w:val="00127A17"/>
    <w:rsid w:val="001316BE"/>
    <w:rsid w:val="0013302E"/>
    <w:rsid w:val="0013469C"/>
    <w:rsid w:val="001346E0"/>
    <w:rsid w:val="00134DB6"/>
    <w:rsid w:val="001350D9"/>
    <w:rsid w:val="0013539C"/>
    <w:rsid w:val="00141992"/>
    <w:rsid w:val="001424DC"/>
    <w:rsid w:val="00144353"/>
    <w:rsid w:val="00145BAE"/>
    <w:rsid w:val="00147A70"/>
    <w:rsid w:val="00147BDD"/>
    <w:rsid w:val="00151C50"/>
    <w:rsid w:val="00152A88"/>
    <w:rsid w:val="00153481"/>
    <w:rsid w:val="00155F34"/>
    <w:rsid w:val="00156D3C"/>
    <w:rsid w:val="00157DD5"/>
    <w:rsid w:val="00157EC1"/>
    <w:rsid w:val="00160158"/>
    <w:rsid w:val="00160E0D"/>
    <w:rsid w:val="0016101D"/>
    <w:rsid w:val="0016159E"/>
    <w:rsid w:val="001627A8"/>
    <w:rsid w:val="001654A0"/>
    <w:rsid w:val="0016570F"/>
    <w:rsid w:val="00166607"/>
    <w:rsid w:val="00171251"/>
    <w:rsid w:val="001712E0"/>
    <w:rsid w:val="00172122"/>
    <w:rsid w:val="001723E9"/>
    <w:rsid w:val="00172D5C"/>
    <w:rsid w:val="001759E2"/>
    <w:rsid w:val="00176C01"/>
    <w:rsid w:val="00176D3E"/>
    <w:rsid w:val="001776B3"/>
    <w:rsid w:val="00177EFF"/>
    <w:rsid w:val="0018145E"/>
    <w:rsid w:val="0018395C"/>
    <w:rsid w:val="001910DB"/>
    <w:rsid w:val="0019497A"/>
    <w:rsid w:val="00194A43"/>
    <w:rsid w:val="0019553F"/>
    <w:rsid w:val="00196196"/>
    <w:rsid w:val="00197B23"/>
    <w:rsid w:val="001A04FC"/>
    <w:rsid w:val="001A07FA"/>
    <w:rsid w:val="001A0A67"/>
    <w:rsid w:val="001A2997"/>
    <w:rsid w:val="001A397F"/>
    <w:rsid w:val="001A478E"/>
    <w:rsid w:val="001A493C"/>
    <w:rsid w:val="001A4F99"/>
    <w:rsid w:val="001A53A1"/>
    <w:rsid w:val="001A5E04"/>
    <w:rsid w:val="001B14F6"/>
    <w:rsid w:val="001B3060"/>
    <w:rsid w:val="001B6B51"/>
    <w:rsid w:val="001C1B33"/>
    <w:rsid w:val="001C330D"/>
    <w:rsid w:val="001C4E6A"/>
    <w:rsid w:val="001C5BD6"/>
    <w:rsid w:val="001D1B9A"/>
    <w:rsid w:val="001D2BA8"/>
    <w:rsid w:val="001D310F"/>
    <w:rsid w:val="001D5580"/>
    <w:rsid w:val="001D61A2"/>
    <w:rsid w:val="001E15FE"/>
    <w:rsid w:val="001E1B13"/>
    <w:rsid w:val="001E1E1B"/>
    <w:rsid w:val="001E2E33"/>
    <w:rsid w:val="001E2F59"/>
    <w:rsid w:val="001E31F9"/>
    <w:rsid w:val="001E3805"/>
    <w:rsid w:val="001E58DA"/>
    <w:rsid w:val="001F1401"/>
    <w:rsid w:val="001F3B1C"/>
    <w:rsid w:val="001F4503"/>
    <w:rsid w:val="001F4D86"/>
    <w:rsid w:val="001F5607"/>
    <w:rsid w:val="002002C4"/>
    <w:rsid w:val="0020125B"/>
    <w:rsid w:val="00201C5A"/>
    <w:rsid w:val="00202823"/>
    <w:rsid w:val="0020556A"/>
    <w:rsid w:val="00205ECC"/>
    <w:rsid w:val="00207DD3"/>
    <w:rsid w:val="002100E4"/>
    <w:rsid w:val="002105E8"/>
    <w:rsid w:val="0021249C"/>
    <w:rsid w:val="00213262"/>
    <w:rsid w:val="0021366F"/>
    <w:rsid w:val="00214D90"/>
    <w:rsid w:val="002158CC"/>
    <w:rsid w:val="00216158"/>
    <w:rsid w:val="00216BA5"/>
    <w:rsid w:val="00220787"/>
    <w:rsid w:val="0022135C"/>
    <w:rsid w:val="0022219C"/>
    <w:rsid w:val="002236B4"/>
    <w:rsid w:val="00223CCF"/>
    <w:rsid w:val="00223DEF"/>
    <w:rsid w:val="00223EB9"/>
    <w:rsid w:val="002254C8"/>
    <w:rsid w:val="00226343"/>
    <w:rsid w:val="00226CC9"/>
    <w:rsid w:val="00227632"/>
    <w:rsid w:val="002321E9"/>
    <w:rsid w:val="0023241C"/>
    <w:rsid w:val="00233686"/>
    <w:rsid w:val="002354FF"/>
    <w:rsid w:val="00235D6D"/>
    <w:rsid w:val="00236119"/>
    <w:rsid w:val="0023724F"/>
    <w:rsid w:val="00237A07"/>
    <w:rsid w:val="0024201B"/>
    <w:rsid w:val="00243326"/>
    <w:rsid w:val="00245BBA"/>
    <w:rsid w:val="002476BE"/>
    <w:rsid w:val="00250FFC"/>
    <w:rsid w:val="00251388"/>
    <w:rsid w:val="0025139C"/>
    <w:rsid w:val="00251A20"/>
    <w:rsid w:val="00251EE2"/>
    <w:rsid w:val="002531D9"/>
    <w:rsid w:val="00254A55"/>
    <w:rsid w:val="00255419"/>
    <w:rsid w:val="002601AB"/>
    <w:rsid w:val="00262243"/>
    <w:rsid w:val="00262FAA"/>
    <w:rsid w:val="00263D75"/>
    <w:rsid w:val="00264B98"/>
    <w:rsid w:val="00265056"/>
    <w:rsid w:val="0026612F"/>
    <w:rsid w:val="00267727"/>
    <w:rsid w:val="0027027B"/>
    <w:rsid w:val="002709DB"/>
    <w:rsid w:val="00272563"/>
    <w:rsid w:val="0027324C"/>
    <w:rsid w:val="00273520"/>
    <w:rsid w:val="00275530"/>
    <w:rsid w:val="00275B59"/>
    <w:rsid w:val="002765DE"/>
    <w:rsid w:val="00277F26"/>
    <w:rsid w:val="00277FED"/>
    <w:rsid w:val="00280448"/>
    <w:rsid w:val="00282858"/>
    <w:rsid w:val="00284665"/>
    <w:rsid w:val="00285436"/>
    <w:rsid w:val="0028688E"/>
    <w:rsid w:val="0028710A"/>
    <w:rsid w:val="002874F1"/>
    <w:rsid w:val="00287DA6"/>
    <w:rsid w:val="00290989"/>
    <w:rsid w:val="002928AD"/>
    <w:rsid w:val="00292C10"/>
    <w:rsid w:val="0029350F"/>
    <w:rsid w:val="00294929"/>
    <w:rsid w:val="00294936"/>
    <w:rsid w:val="00294989"/>
    <w:rsid w:val="00294B90"/>
    <w:rsid w:val="002951DF"/>
    <w:rsid w:val="00295E4A"/>
    <w:rsid w:val="00296CC7"/>
    <w:rsid w:val="002972FE"/>
    <w:rsid w:val="00297F36"/>
    <w:rsid w:val="002A175E"/>
    <w:rsid w:val="002A1818"/>
    <w:rsid w:val="002A1947"/>
    <w:rsid w:val="002A212F"/>
    <w:rsid w:val="002A29D6"/>
    <w:rsid w:val="002A3FAA"/>
    <w:rsid w:val="002A4542"/>
    <w:rsid w:val="002A4A10"/>
    <w:rsid w:val="002A4CDF"/>
    <w:rsid w:val="002A4DE4"/>
    <w:rsid w:val="002A4EBB"/>
    <w:rsid w:val="002A4EF0"/>
    <w:rsid w:val="002A5232"/>
    <w:rsid w:val="002A5788"/>
    <w:rsid w:val="002A5F81"/>
    <w:rsid w:val="002A7673"/>
    <w:rsid w:val="002B113D"/>
    <w:rsid w:val="002B1C9A"/>
    <w:rsid w:val="002B35EC"/>
    <w:rsid w:val="002B64BF"/>
    <w:rsid w:val="002B7EBD"/>
    <w:rsid w:val="002C1629"/>
    <w:rsid w:val="002C4042"/>
    <w:rsid w:val="002C557D"/>
    <w:rsid w:val="002D1E30"/>
    <w:rsid w:val="002D27D0"/>
    <w:rsid w:val="002D45D5"/>
    <w:rsid w:val="002D556C"/>
    <w:rsid w:val="002D6ADE"/>
    <w:rsid w:val="002E230D"/>
    <w:rsid w:val="002E3ABF"/>
    <w:rsid w:val="002E4629"/>
    <w:rsid w:val="002E6FC2"/>
    <w:rsid w:val="002F00AE"/>
    <w:rsid w:val="002F038E"/>
    <w:rsid w:val="002F054E"/>
    <w:rsid w:val="002F15A3"/>
    <w:rsid w:val="002F23CD"/>
    <w:rsid w:val="002F2432"/>
    <w:rsid w:val="002F4674"/>
    <w:rsid w:val="002F7EB6"/>
    <w:rsid w:val="00300875"/>
    <w:rsid w:val="0030301A"/>
    <w:rsid w:val="0030406D"/>
    <w:rsid w:val="003059F7"/>
    <w:rsid w:val="0030644B"/>
    <w:rsid w:val="00307D40"/>
    <w:rsid w:val="00310382"/>
    <w:rsid w:val="00311B16"/>
    <w:rsid w:val="00313D56"/>
    <w:rsid w:val="00314450"/>
    <w:rsid w:val="0031602B"/>
    <w:rsid w:val="00316886"/>
    <w:rsid w:val="00316FB1"/>
    <w:rsid w:val="00317A16"/>
    <w:rsid w:val="003213EC"/>
    <w:rsid w:val="003237E8"/>
    <w:rsid w:val="00325B57"/>
    <w:rsid w:val="00325C07"/>
    <w:rsid w:val="003263E9"/>
    <w:rsid w:val="0032706A"/>
    <w:rsid w:val="00330F01"/>
    <w:rsid w:val="00331421"/>
    <w:rsid w:val="00333881"/>
    <w:rsid w:val="00334363"/>
    <w:rsid w:val="0033441F"/>
    <w:rsid w:val="003347AF"/>
    <w:rsid w:val="00335610"/>
    <w:rsid w:val="00342242"/>
    <w:rsid w:val="00343034"/>
    <w:rsid w:val="00343183"/>
    <w:rsid w:val="003432C3"/>
    <w:rsid w:val="00344502"/>
    <w:rsid w:val="003451D2"/>
    <w:rsid w:val="003462E4"/>
    <w:rsid w:val="00346E22"/>
    <w:rsid w:val="00355CDF"/>
    <w:rsid w:val="00356A91"/>
    <w:rsid w:val="00357A3E"/>
    <w:rsid w:val="00361C96"/>
    <w:rsid w:val="00363527"/>
    <w:rsid w:val="00365E95"/>
    <w:rsid w:val="003700AA"/>
    <w:rsid w:val="00371392"/>
    <w:rsid w:val="00373C27"/>
    <w:rsid w:val="00374663"/>
    <w:rsid w:val="00374764"/>
    <w:rsid w:val="00374FA4"/>
    <w:rsid w:val="003754B3"/>
    <w:rsid w:val="00376DE7"/>
    <w:rsid w:val="00380390"/>
    <w:rsid w:val="0038169C"/>
    <w:rsid w:val="003817D0"/>
    <w:rsid w:val="00382500"/>
    <w:rsid w:val="00383B63"/>
    <w:rsid w:val="00384778"/>
    <w:rsid w:val="00386531"/>
    <w:rsid w:val="003878AD"/>
    <w:rsid w:val="003912B4"/>
    <w:rsid w:val="00392DF7"/>
    <w:rsid w:val="0039320F"/>
    <w:rsid w:val="00394D20"/>
    <w:rsid w:val="0039639D"/>
    <w:rsid w:val="00396ADC"/>
    <w:rsid w:val="0039711E"/>
    <w:rsid w:val="003A2EA2"/>
    <w:rsid w:val="003A34DB"/>
    <w:rsid w:val="003A41C4"/>
    <w:rsid w:val="003A6940"/>
    <w:rsid w:val="003A714D"/>
    <w:rsid w:val="003A77DE"/>
    <w:rsid w:val="003B084A"/>
    <w:rsid w:val="003B60C1"/>
    <w:rsid w:val="003C09A6"/>
    <w:rsid w:val="003C0EDC"/>
    <w:rsid w:val="003C2F36"/>
    <w:rsid w:val="003C31FA"/>
    <w:rsid w:val="003C3ED4"/>
    <w:rsid w:val="003C4FF2"/>
    <w:rsid w:val="003C6358"/>
    <w:rsid w:val="003D1A6F"/>
    <w:rsid w:val="003D245F"/>
    <w:rsid w:val="003D275F"/>
    <w:rsid w:val="003D34A5"/>
    <w:rsid w:val="003D59D2"/>
    <w:rsid w:val="003D6C92"/>
    <w:rsid w:val="003D7D47"/>
    <w:rsid w:val="003E138F"/>
    <w:rsid w:val="003E1BBF"/>
    <w:rsid w:val="003E3B96"/>
    <w:rsid w:val="003E5F9B"/>
    <w:rsid w:val="003E60B0"/>
    <w:rsid w:val="003E6171"/>
    <w:rsid w:val="003E6289"/>
    <w:rsid w:val="003E6D5F"/>
    <w:rsid w:val="003E768C"/>
    <w:rsid w:val="003F0552"/>
    <w:rsid w:val="003F0AF0"/>
    <w:rsid w:val="003F365D"/>
    <w:rsid w:val="00401317"/>
    <w:rsid w:val="00401E8A"/>
    <w:rsid w:val="004032AC"/>
    <w:rsid w:val="00405A61"/>
    <w:rsid w:val="00407044"/>
    <w:rsid w:val="00413820"/>
    <w:rsid w:val="00413A8E"/>
    <w:rsid w:val="00415F49"/>
    <w:rsid w:val="00416475"/>
    <w:rsid w:val="00416E3C"/>
    <w:rsid w:val="004170F0"/>
    <w:rsid w:val="00417192"/>
    <w:rsid w:val="00417D84"/>
    <w:rsid w:val="00420576"/>
    <w:rsid w:val="00421395"/>
    <w:rsid w:val="004215A2"/>
    <w:rsid w:val="004223EF"/>
    <w:rsid w:val="00423E19"/>
    <w:rsid w:val="00423E9C"/>
    <w:rsid w:val="00425855"/>
    <w:rsid w:val="00425EAE"/>
    <w:rsid w:val="00426250"/>
    <w:rsid w:val="00427C96"/>
    <w:rsid w:val="00427CF1"/>
    <w:rsid w:val="00427DB6"/>
    <w:rsid w:val="00431623"/>
    <w:rsid w:val="00431A4E"/>
    <w:rsid w:val="00431E32"/>
    <w:rsid w:val="00433798"/>
    <w:rsid w:val="00434071"/>
    <w:rsid w:val="004342FF"/>
    <w:rsid w:val="00434C0B"/>
    <w:rsid w:val="00435538"/>
    <w:rsid w:val="004364BC"/>
    <w:rsid w:val="004376EC"/>
    <w:rsid w:val="00437A5A"/>
    <w:rsid w:val="0044145F"/>
    <w:rsid w:val="00441B2E"/>
    <w:rsid w:val="0044225A"/>
    <w:rsid w:val="0044231F"/>
    <w:rsid w:val="00442D0C"/>
    <w:rsid w:val="00443700"/>
    <w:rsid w:val="0044506E"/>
    <w:rsid w:val="0044524E"/>
    <w:rsid w:val="00450478"/>
    <w:rsid w:val="004515F3"/>
    <w:rsid w:val="00451984"/>
    <w:rsid w:val="00456EC6"/>
    <w:rsid w:val="004601DA"/>
    <w:rsid w:val="004617D9"/>
    <w:rsid w:val="00461BC2"/>
    <w:rsid w:val="00461BCC"/>
    <w:rsid w:val="0046212A"/>
    <w:rsid w:val="00462518"/>
    <w:rsid w:val="0046432A"/>
    <w:rsid w:val="00464472"/>
    <w:rsid w:val="00465FD7"/>
    <w:rsid w:val="004672F2"/>
    <w:rsid w:val="00471991"/>
    <w:rsid w:val="004723BD"/>
    <w:rsid w:val="004727AC"/>
    <w:rsid w:val="0047374B"/>
    <w:rsid w:val="00474334"/>
    <w:rsid w:val="004745D9"/>
    <w:rsid w:val="004757CD"/>
    <w:rsid w:val="00482DA1"/>
    <w:rsid w:val="0048451D"/>
    <w:rsid w:val="00484FE6"/>
    <w:rsid w:val="004868C1"/>
    <w:rsid w:val="00491CF2"/>
    <w:rsid w:val="00493945"/>
    <w:rsid w:val="004944BE"/>
    <w:rsid w:val="00494848"/>
    <w:rsid w:val="00494D59"/>
    <w:rsid w:val="00494D66"/>
    <w:rsid w:val="00496C6D"/>
    <w:rsid w:val="0049742E"/>
    <w:rsid w:val="00497571"/>
    <w:rsid w:val="004A07EC"/>
    <w:rsid w:val="004A0CD5"/>
    <w:rsid w:val="004A0DD1"/>
    <w:rsid w:val="004A15CC"/>
    <w:rsid w:val="004A1BBB"/>
    <w:rsid w:val="004A34D0"/>
    <w:rsid w:val="004A466F"/>
    <w:rsid w:val="004A5531"/>
    <w:rsid w:val="004A5CE5"/>
    <w:rsid w:val="004A7E62"/>
    <w:rsid w:val="004B2E45"/>
    <w:rsid w:val="004B2EF9"/>
    <w:rsid w:val="004B3749"/>
    <w:rsid w:val="004B38F1"/>
    <w:rsid w:val="004B41A0"/>
    <w:rsid w:val="004B4AF0"/>
    <w:rsid w:val="004B5496"/>
    <w:rsid w:val="004B60F9"/>
    <w:rsid w:val="004B74B9"/>
    <w:rsid w:val="004C0C47"/>
    <w:rsid w:val="004C1938"/>
    <w:rsid w:val="004C263D"/>
    <w:rsid w:val="004C47B6"/>
    <w:rsid w:val="004C49A6"/>
    <w:rsid w:val="004C5675"/>
    <w:rsid w:val="004C678D"/>
    <w:rsid w:val="004C6D01"/>
    <w:rsid w:val="004C72D6"/>
    <w:rsid w:val="004D1A26"/>
    <w:rsid w:val="004D1D7D"/>
    <w:rsid w:val="004D2906"/>
    <w:rsid w:val="004D2F5A"/>
    <w:rsid w:val="004D3B7F"/>
    <w:rsid w:val="004D4760"/>
    <w:rsid w:val="004D491F"/>
    <w:rsid w:val="004D5CBD"/>
    <w:rsid w:val="004E1E86"/>
    <w:rsid w:val="004E1FAD"/>
    <w:rsid w:val="004E2827"/>
    <w:rsid w:val="004E51AC"/>
    <w:rsid w:val="004E5D66"/>
    <w:rsid w:val="004E5F98"/>
    <w:rsid w:val="004E6060"/>
    <w:rsid w:val="004E6475"/>
    <w:rsid w:val="004E7DAE"/>
    <w:rsid w:val="004E7E4C"/>
    <w:rsid w:val="004F1C64"/>
    <w:rsid w:val="004F22C6"/>
    <w:rsid w:val="004F2E60"/>
    <w:rsid w:val="004F321C"/>
    <w:rsid w:val="004F3FE3"/>
    <w:rsid w:val="004F45C6"/>
    <w:rsid w:val="004F4F1D"/>
    <w:rsid w:val="004F69C0"/>
    <w:rsid w:val="004F6AD3"/>
    <w:rsid w:val="004F70CF"/>
    <w:rsid w:val="004F711D"/>
    <w:rsid w:val="0050145C"/>
    <w:rsid w:val="00503E51"/>
    <w:rsid w:val="00506770"/>
    <w:rsid w:val="00506CA8"/>
    <w:rsid w:val="00507FC5"/>
    <w:rsid w:val="005110C0"/>
    <w:rsid w:val="00512ECF"/>
    <w:rsid w:val="00513A00"/>
    <w:rsid w:val="0051494E"/>
    <w:rsid w:val="00514B40"/>
    <w:rsid w:val="0051637F"/>
    <w:rsid w:val="005167BD"/>
    <w:rsid w:val="005170B0"/>
    <w:rsid w:val="00520371"/>
    <w:rsid w:val="005209AA"/>
    <w:rsid w:val="0052203F"/>
    <w:rsid w:val="005221F7"/>
    <w:rsid w:val="0052430D"/>
    <w:rsid w:val="00524608"/>
    <w:rsid w:val="005250AF"/>
    <w:rsid w:val="00527087"/>
    <w:rsid w:val="005277D6"/>
    <w:rsid w:val="00531242"/>
    <w:rsid w:val="00531E42"/>
    <w:rsid w:val="00531FC6"/>
    <w:rsid w:val="005354C3"/>
    <w:rsid w:val="00535923"/>
    <w:rsid w:val="00537220"/>
    <w:rsid w:val="005405D2"/>
    <w:rsid w:val="0054060E"/>
    <w:rsid w:val="00540C37"/>
    <w:rsid w:val="00542D3B"/>
    <w:rsid w:val="005443B6"/>
    <w:rsid w:val="00545A49"/>
    <w:rsid w:val="0054658C"/>
    <w:rsid w:val="0055010A"/>
    <w:rsid w:val="00550498"/>
    <w:rsid w:val="005504FA"/>
    <w:rsid w:val="005507A1"/>
    <w:rsid w:val="005515A4"/>
    <w:rsid w:val="00551CEF"/>
    <w:rsid w:val="00553FCB"/>
    <w:rsid w:val="00554163"/>
    <w:rsid w:val="00554577"/>
    <w:rsid w:val="00554688"/>
    <w:rsid w:val="00554B50"/>
    <w:rsid w:val="00554F27"/>
    <w:rsid w:val="00555062"/>
    <w:rsid w:val="0055638C"/>
    <w:rsid w:val="00557C0C"/>
    <w:rsid w:val="00560F5B"/>
    <w:rsid w:val="00561F20"/>
    <w:rsid w:val="005625CB"/>
    <w:rsid w:val="0056261C"/>
    <w:rsid w:val="005628ED"/>
    <w:rsid w:val="00562E78"/>
    <w:rsid w:val="0056461C"/>
    <w:rsid w:val="005653A8"/>
    <w:rsid w:val="0056600A"/>
    <w:rsid w:val="005666DA"/>
    <w:rsid w:val="00566F2D"/>
    <w:rsid w:val="00567BE4"/>
    <w:rsid w:val="00567E4F"/>
    <w:rsid w:val="00570771"/>
    <w:rsid w:val="005708D9"/>
    <w:rsid w:val="00570B2D"/>
    <w:rsid w:val="0057109D"/>
    <w:rsid w:val="0057164F"/>
    <w:rsid w:val="00571EE1"/>
    <w:rsid w:val="00572608"/>
    <w:rsid w:val="005733C8"/>
    <w:rsid w:val="005752C6"/>
    <w:rsid w:val="00576174"/>
    <w:rsid w:val="00576552"/>
    <w:rsid w:val="0057703D"/>
    <w:rsid w:val="00577392"/>
    <w:rsid w:val="00577DA6"/>
    <w:rsid w:val="005801BD"/>
    <w:rsid w:val="00582293"/>
    <w:rsid w:val="005827A6"/>
    <w:rsid w:val="00583F96"/>
    <w:rsid w:val="0058635D"/>
    <w:rsid w:val="00586479"/>
    <w:rsid w:val="00586C89"/>
    <w:rsid w:val="00586EFE"/>
    <w:rsid w:val="005904FB"/>
    <w:rsid w:val="00591E6E"/>
    <w:rsid w:val="0059291A"/>
    <w:rsid w:val="00592ED1"/>
    <w:rsid w:val="00592FA0"/>
    <w:rsid w:val="00593F99"/>
    <w:rsid w:val="005966FC"/>
    <w:rsid w:val="005A1E28"/>
    <w:rsid w:val="005A1FD6"/>
    <w:rsid w:val="005A2435"/>
    <w:rsid w:val="005A2745"/>
    <w:rsid w:val="005A37B2"/>
    <w:rsid w:val="005A3E08"/>
    <w:rsid w:val="005A4128"/>
    <w:rsid w:val="005A5452"/>
    <w:rsid w:val="005A5DA8"/>
    <w:rsid w:val="005A6EFB"/>
    <w:rsid w:val="005B0F95"/>
    <w:rsid w:val="005B156C"/>
    <w:rsid w:val="005B2D60"/>
    <w:rsid w:val="005B4D03"/>
    <w:rsid w:val="005B5C01"/>
    <w:rsid w:val="005C0B30"/>
    <w:rsid w:val="005C1375"/>
    <w:rsid w:val="005C2165"/>
    <w:rsid w:val="005C25EF"/>
    <w:rsid w:val="005C28C4"/>
    <w:rsid w:val="005C39D0"/>
    <w:rsid w:val="005C3E3A"/>
    <w:rsid w:val="005C40B3"/>
    <w:rsid w:val="005C478D"/>
    <w:rsid w:val="005C575B"/>
    <w:rsid w:val="005C593B"/>
    <w:rsid w:val="005C680D"/>
    <w:rsid w:val="005C7486"/>
    <w:rsid w:val="005C7D07"/>
    <w:rsid w:val="005D0180"/>
    <w:rsid w:val="005D2F0E"/>
    <w:rsid w:val="005D3719"/>
    <w:rsid w:val="005D7F9A"/>
    <w:rsid w:val="005E1FE8"/>
    <w:rsid w:val="005E2B92"/>
    <w:rsid w:val="005E4F41"/>
    <w:rsid w:val="005E582B"/>
    <w:rsid w:val="005E7FD3"/>
    <w:rsid w:val="005F00C7"/>
    <w:rsid w:val="005F417E"/>
    <w:rsid w:val="00604DC2"/>
    <w:rsid w:val="0060565C"/>
    <w:rsid w:val="0060592B"/>
    <w:rsid w:val="006075AB"/>
    <w:rsid w:val="00607CC6"/>
    <w:rsid w:val="00607E45"/>
    <w:rsid w:val="006100DB"/>
    <w:rsid w:val="00611D8A"/>
    <w:rsid w:val="0061539D"/>
    <w:rsid w:val="006171AF"/>
    <w:rsid w:val="00620B18"/>
    <w:rsid w:val="0062193B"/>
    <w:rsid w:val="00621B03"/>
    <w:rsid w:val="006238A3"/>
    <w:rsid w:val="00623C17"/>
    <w:rsid w:val="0062552F"/>
    <w:rsid w:val="00625CF7"/>
    <w:rsid w:val="00626A56"/>
    <w:rsid w:val="00631E58"/>
    <w:rsid w:val="0063208B"/>
    <w:rsid w:val="0063338D"/>
    <w:rsid w:val="00633A57"/>
    <w:rsid w:val="006411CC"/>
    <w:rsid w:val="00643284"/>
    <w:rsid w:val="006432F2"/>
    <w:rsid w:val="006442E8"/>
    <w:rsid w:val="0064435E"/>
    <w:rsid w:val="006473A6"/>
    <w:rsid w:val="006509A5"/>
    <w:rsid w:val="006509D9"/>
    <w:rsid w:val="0065368D"/>
    <w:rsid w:val="00655653"/>
    <w:rsid w:val="00655E47"/>
    <w:rsid w:val="00660411"/>
    <w:rsid w:val="00662DF6"/>
    <w:rsid w:val="006632A2"/>
    <w:rsid w:val="00663C62"/>
    <w:rsid w:val="00665B1D"/>
    <w:rsid w:val="006661F3"/>
    <w:rsid w:val="00667276"/>
    <w:rsid w:val="006675A9"/>
    <w:rsid w:val="00667641"/>
    <w:rsid w:val="00667A31"/>
    <w:rsid w:val="006704C8"/>
    <w:rsid w:val="00672A1D"/>
    <w:rsid w:val="006751D8"/>
    <w:rsid w:val="00675412"/>
    <w:rsid w:val="00675992"/>
    <w:rsid w:val="00676433"/>
    <w:rsid w:val="00677B3E"/>
    <w:rsid w:val="0068141B"/>
    <w:rsid w:val="00681801"/>
    <w:rsid w:val="0068288C"/>
    <w:rsid w:val="00683382"/>
    <w:rsid w:val="00683D44"/>
    <w:rsid w:val="00683DBD"/>
    <w:rsid w:val="0068436B"/>
    <w:rsid w:val="006844B1"/>
    <w:rsid w:val="006852D6"/>
    <w:rsid w:val="00687616"/>
    <w:rsid w:val="00687FE2"/>
    <w:rsid w:val="00692589"/>
    <w:rsid w:val="00696C29"/>
    <w:rsid w:val="006970A9"/>
    <w:rsid w:val="006A12D1"/>
    <w:rsid w:val="006A2237"/>
    <w:rsid w:val="006A25C8"/>
    <w:rsid w:val="006A25F7"/>
    <w:rsid w:val="006A3176"/>
    <w:rsid w:val="006A461C"/>
    <w:rsid w:val="006A77E2"/>
    <w:rsid w:val="006B0614"/>
    <w:rsid w:val="006B1982"/>
    <w:rsid w:val="006B2EDC"/>
    <w:rsid w:val="006B3480"/>
    <w:rsid w:val="006B4FF7"/>
    <w:rsid w:val="006C29A8"/>
    <w:rsid w:val="006C2BEB"/>
    <w:rsid w:val="006C343B"/>
    <w:rsid w:val="006C3667"/>
    <w:rsid w:val="006C3BD4"/>
    <w:rsid w:val="006C45E8"/>
    <w:rsid w:val="006C5C61"/>
    <w:rsid w:val="006C759E"/>
    <w:rsid w:val="006D0AF8"/>
    <w:rsid w:val="006D265C"/>
    <w:rsid w:val="006D268F"/>
    <w:rsid w:val="006D2C61"/>
    <w:rsid w:val="006D2FC5"/>
    <w:rsid w:val="006D3817"/>
    <w:rsid w:val="006D4F0A"/>
    <w:rsid w:val="006D61F4"/>
    <w:rsid w:val="006D6C41"/>
    <w:rsid w:val="006E00C7"/>
    <w:rsid w:val="006E1E51"/>
    <w:rsid w:val="006E2207"/>
    <w:rsid w:val="006E2908"/>
    <w:rsid w:val="006E3356"/>
    <w:rsid w:val="006E349B"/>
    <w:rsid w:val="006E3544"/>
    <w:rsid w:val="006E5481"/>
    <w:rsid w:val="006E566C"/>
    <w:rsid w:val="006E588A"/>
    <w:rsid w:val="006E7BFE"/>
    <w:rsid w:val="006E7FDF"/>
    <w:rsid w:val="006F3670"/>
    <w:rsid w:val="006F37BF"/>
    <w:rsid w:val="006F5680"/>
    <w:rsid w:val="006F5ACD"/>
    <w:rsid w:val="006F6248"/>
    <w:rsid w:val="006F6F17"/>
    <w:rsid w:val="00702CA5"/>
    <w:rsid w:val="00704F48"/>
    <w:rsid w:val="0070653A"/>
    <w:rsid w:val="00710134"/>
    <w:rsid w:val="00711193"/>
    <w:rsid w:val="0071154D"/>
    <w:rsid w:val="00713C77"/>
    <w:rsid w:val="007151E4"/>
    <w:rsid w:val="00721853"/>
    <w:rsid w:val="007227CD"/>
    <w:rsid w:val="00722952"/>
    <w:rsid w:val="00727DC1"/>
    <w:rsid w:val="0073265F"/>
    <w:rsid w:val="00743823"/>
    <w:rsid w:val="00743AD1"/>
    <w:rsid w:val="00743C58"/>
    <w:rsid w:val="00744811"/>
    <w:rsid w:val="00745A45"/>
    <w:rsid w:val="0074690A"/>
    <w:rsid w:val="007479FD"/>
    <w:rsid w:val="00747F95"/>
    <w:rsid w:val="00750AF1"/>
    <w:rsid w:val="0075216E"/>
    <w:rsid w:val="00752A76"/>
    <w:rsid w:val="00753B41"/>
    <w:rsid w:val="007557D9"/>
    <w:rsid w:val="00757032"/>
    <w:rsid w:val="00757341"/>
    <w:rsid w:val="00757E1D"/>
    <w:rsid w:val="0076219E"/>
    <w:rsid w:val="00764035"/>
    <w:rsid w:val="0076474C"/>
    <w:rsid w:val="00765F95"/>
    <w:rsid w:val="0076654A"/>
    <w:rsid w:val="00766AF5"/>
    <w:rsid w:val="0077009F"/>
    <w:rsid w:val="007711E4"/>
    <w:rsid w:val="00772283"/>
    <w:rsid w:val="00772A24"/>
    <w:rsid w:val="00773133"/>
    <w:rsid w:val="00773336"/>
    <w:rsid w:val="00774BE1"/>
    <w:rsid w:val="0077548A"/>
    <w:rsid w:val="0077607C"/>
    <w:rsid w:val="00776332"/>
    <w:rsid w:val="0077719E"/>
    <w:rsid w:val="00777C5B"/>
    <w:rsid w:val="00780115"/>
    <w:rsid w:val="00781190"/>
    <w:rsid w:val="00783156"/>
    <w:rsid w:val="00785A4C"/>
    <w:rsid w:val="00786AD7"/>
    <w:rsid w:val="00786EA3"/>
    <w:rsid w:val="00787041"/>
    <w:rsid w:val="0078772B"/>
    <w:rsid w:val="0078779B"/>
    <w:rsid w:val="00787A56"/>
    <w:rsid w:val="00790354"/>
    <w:rsid w:val="00791CDF"/>
    <w:rsid w:val="0079207B"/>
    <w:rsid w:val="00792D83"/>
    <w:rsid w:val="0079342A"/>
    <w:rsid w:val="00794A43"/>
    <w:rsid w:val="0079503E"/>
    <w:rsid w:val="007951EA"/>
    <w:rsid w:val="007956B3"/>
    <w:rsid w:val="00795B98"/>
    <w:rsid w:val="00797C55"/>
    <w:rsid w:val="007A2C77"/>
    <w:rsid w:val="007A2EDC"/>
    <w:rsid w:val="007A30C1"/>
    <w:rsid w:val="007A4377"/>
    <w:rsid w:val="007A53B9"/>
    <w:rsid w:val="007A5B26"/>
    <w:rsid w:val="007A63A3"/>
    <w:rsid w:val="007A6A95"/>
    <w:rsid w:val="007B059F"/>
    <w:rsid w:val="007B0747"/>
    <w:rsid w:val="007B0D4D"/>
    <w:rsid w:val="007B33D9"/>
    <w:rsid w:val="007B3A7B"/>
    <w:rsid w:val="007B4363"/>
    <w:rsid w:val="007B4444"/>
    <w:rsid w:val="007B515E"/>
    <w:rsid w:val="007B53FD"/>
    <w:rsid w:val="007B74A1"/>
    <w:rsid w:val="007C0A5C"/>
    <w:rsid w:val="007C3209"/>
    <w:rsid w:val="007C34DD"/>
    <w:rsid w:val="007C739C"/>
    <w:rsid w:val="007C76B2"/>
    <w:rsid w:val="007C7B3F"/>
    <w:rsid w:val="007D06E5"/>
    <w:rsid w:val="007D1547"/>
    <w:rsid w:val="007D2909"/>
    <w:rsid w:val="007D3075"/>
    <w:rsid w:val="007D3F12"/>
    <w:rsid w:val="007D52CC"/>
    <w:rsid w:val="007D587A"/>
    <w:rsid w:val="007D6A8F"/>
    <w:rsid w:val="007D6B2E"/>
    <w:rsid w:val="007D6C04"/>
    <w:rsid w:val="007E241F"/>
    <w:rsid w:val="007E2B60"/>
    <w:rsid w:val="007E3750"/>
    <w:rsid w:val="007E3C16"/>
    <w:rsid w:val="007E7590"/>
    <w:rsid w:val="007E7C50"/>
    <w:rsid w:val="007F055A"/>
    <w:rsid w:val="007F087C"/>
    <w:rsid w:val="007F2273"/>
    <w:rsid w:val="007F3CED"/>
    <w:rsid w:val="007F3F75"/>
    <w:rsid w:val="007F4938"/>
    <w:rsid w:val="00802AB9"/>
    <w:rsid w:val="00803E4F"/>
    <w:rsid w:val="008045B3"/>
    <w:rsid w:val="008046E9"/>
    <w:rsid w:val="00810097"/>
    <w:rsid w:val="008107E3"/>
    <w:rsid w:val="008110CB"/>
    <w:rsid w:val="008121C2"/>
    <w:rsid w:val="00812F6B"/>
    <w:rsid w:val="00814343"/>
    <w:rsid w:val="00815520"/>
    <w:rsid w:val="00817144"/>
    <w:rsid w:val="0081748E"/>
    <w:rsid w:val="008177EF"/>
    <w:rsid w:val="00817C8D"/>
    <w:rsid w:val="00820C97"/>
    <w:rsid w:val="00821173"/>
    <w:rsid w:val="008229A8"/>
    <w:rsid w:val="00822B67"/>
    <w:rsid w:val="00823EA0"/>
    <w:rsid w:val="00824DFB"/>
    <w:rsid w:val="00824EA1"/>
    <w:rsid w:val="00825955"/>
    <w:rsid w:val="00830F35"/>
    <w:rsid w:val="00832F7E"/>
    <w:rsid w:val="008342D3"/>
    <w:rsid w:val="0083479D"/>
    <w:rsid w:val="00834EB7"/>
    <w:rsid w:val="0083668C"/>
    <w:rsid w:val="00845490"/>
    <w:rsid w:val="008458D2"/>
    <w:rsid w:val="008474E4"/>
    <w:rsid w:val="00847B3D"/>
    <w:rsid w:val="008503C2"/>
    <w:rsid w:val="008504F3"/>
    <w:rsid w:val="00854790"/>
    <w:rsid w:val="008548E7"/>
    <w:rsid w:val="00855A0A"/>
    <w:rsid w:val="00855AE3"/>
    <w:rsid w:val="00856CA0"/>
    <w:rsid w:val="0085751F"/>
    <w:rsid w:val="008603AC"/>
    <w:rsid w:val="008606ED"/>
    <w:rsid w:val="008628D7"/>
    <w:rsid w:val="00862EF1"/>
    <w:rsid w:val="00864F4A"/>
    <w:rsid w:val="00866A46"/>
    <w:rsid w:val="008704EE"/>
    <w:rsid w:val="00870948"/>
    <w:rsid w:val="008714C4"/>
    <w:rsid w:val="0087199D"/>
    <w:rsid w:val="00871A9A"/>
    <w:rsid w:val="008730CE"/>
    <w:rsid w:val="008730EE"/>
    <w:rsid w:val="008737E5"/>
    <w:rsid w:val="00875083"/>
    <w:rsid w:val="008752AA"/>
    <w:rsid w:val="00875350"/>
    <w:rsid w:val="008810DD"/>
    <w:rsid w:val="00881D3F"/>
    <w:rsid w:val="0088360B"/>
    <w:rsid w:val="00885E4C"/>
    <w:rsid w:val="0088648D"/>
    <w:rsid w:val="00886816"/>
    <w:rsid w:val="00886918"/>
    <w:rsid w:val="00887540"/>
    <w:rsid w:val="00892193"/>
    <w:rsid w:val="008938A8"/>
    <w:rsid w:val="0089455F"/>
    <w:rsid w:val="0089634E"/>
    <w:rsid w:val="008A095F"/>
    <w:rsid w:val="008A3AA7"/>
    <w:rsid w:val="008A3B6A"/>
    <w:rsid w:val="008A4BD4"/>
    <w:rsid w:val="008A5C01"/>
    <w:rsid w:val="008A6D5C"/>
    <w:rsid w:val="008A7382"/>
    <w:rsid w:val="008A7861"/>
    <w:rsid w:val="008B129A"/>
    <w:rsid w:val="008B1B74"/>
    <w:rsid w:val="008B3E01"/>
    <w:rsid w:val="008B4EB1"/>
    <w:rsid w:val="008B531F"/>
    <w:rsid w:val="008B5A93"/>
    <w:rsid w:val="008B5D46"/>
    <w:rsid w:val="008B6282"/>
    <w:rsid w:val="008B648F"/>
    <w:rsid w:val="008C2978"/>
    <w:rsid w:val="008C2985"/>
    <w:rsid w:val="008C3926"/>
    <w:rsid w:val="008C3FA7"/>
    <w:rsid w:val="008C6252"/>
    <w:rsid w:val="008C7685"/>
    <w:rsid w:val="008C7846"/>
    <w:rsid w:val="008D0E2F"/>
    <w:rsid w:val="008D131B"/>
    <w:rsid w:val="008D54BA"/>
    <w:rsid w:val="008D58DD"/>
    <w:rsid w:val="008D599D"/>
    <w:rsid w:val="008D631D"/>
    <w:rsid w:val="008D6720"/>
    <w:rsid w:val="008D6BCB"/>
    <w:rsid w:val="008E0A2E"/>
    <w:rsid w:val="008E2475"/>
    <w:rsid w:val="008E3F9A"/>
    <w:rsid w:val="008E447C"/>
    <w:rsid w:val="008E46F6"/>
    <w:rsid w:val="008F18C2"/>
    <w:rsid w:val="008F2210"/>
    <w:rsid w:val="008F2970"/>
    <w:rsid w:val="008F305C"/>
    <w:rsid w:val="008F3A2C"/>
    <w:rsid w:val="008F44A7"/>
    <w:rsid w:val="008F484B"/>
    <w:rsid w:val="008F7279"/>
    <w:rsid w:val="00900553"/>
    <w:rsid w:val="00900A14"/>
    <w:rsid w:val="00900E0C"/>
    <w:rsid w:val="00900F0D"/>
    <w:rsid w:val="00901823"/>
    <w:rsid w:val="00902322"/>
    <w:rsid w:val="009034AE"/>
    <w:rsid w:val="009045B5"/>
    <w:rsid w:val="00904B01"/>
    <w:rsid w:val="00904C72"/>
    <w:rsid w:val="00907F4E"/>
    <w:rsid w:val="00910CC6"/>
    <w:rsid w:val="00910EF0"/>
    <w:rsid w:val="00911129"/>
    <w:rsid w:val="00912FB0"/>
    <w:rsid w:val="0091410A"/>
    <w:rsid w:val="00917327"/>
    <w:rsid w:val="00917A42"/>
    <w:rsid w:val="009203E7"/>
    <w:rsid w:val="00921391"/>
    <w:rsid w:val="00921619"/>
    <w:rsid w:val="00922B01"/>
    <w:rsid w:val="00923A5E"/>
    <w:rsid w:val="0092430E"/>
    <w:rsid w:val="00925F05"/>
    <w:rsid w:val="00926B5B"/>
    <w:rsid w:val="00927BE0"/>
    <w:rsid w:val="00932833"/>
    <w:rsid w:val="00932AB3"/>
    <w:rsid w:val="00932D2D"/>
    <w:rsid w:val="009336E6"/>
    <w:rsid w:val="009352B5"/>
    <w:rsid w:val="009378F5"/>
    <w:rsid w:val="00937CA2"/>
    <w:rsid w:val="00937ED2"/>
    <w:rsid w:val="00941623"/>
    <w:rsid w:val="00942D66"/>
    <w:rsid w:val="00944427"/>
    <w:rsid w:val="00944D87"/>
    <w:rsid w:val="00944E2C"/>
    <w:rsid w:val="00945154"/>
    <w:rsid w:val="00946120"/>
    <w:rsid w:val="00946505"/>
    <w:rsid w:val="00950C4D"/>
    <w:rsid w:val="00950D79"/>
    <w:rsid w:val="009518D5"/>
    <w:rsid w:val="00951E40"/>
    <w:rsid w:val="00955BEA"/>
    <w:rsid w:val="009562AF"/>
    <w:rsid w:val="00956586"/>
    <w:rsid w:val="00960CFA"/>
    <w:rsid w:val="009610C2"/>
    <w:rsid w:val="0096187B"/>
    <w:rsid w:val="00962E1C"/>
    <w:rsid w:val="009643C7"/>
    <w:rsid w:val="00964FA7"/>
    <w:rsid w:val="009708D2"/>
    <w:rsid w:val="009712A7"/>
    <w:rsid w:val="009712B0"/>
    <w:rsid w:val="009723B5"/>
    <w:rsid w:val="00972409"/>
    <w:rsid w:val="00973247"/>
    <w:rsid w:val="00973555"/>
    <w:rsid w:val="009736F2"/>
    <w:rsid w:val="00974280"/>
    <w:rsid w:val="009755E5"/>
    <w:rsid w:val="00975A77"/>
    <w:rsid w:val="00976C0B"/>
    <w:rsid w:val="00977443"/>
    <w:rsid w:val="009822D8"/>
    <w:rsid w:val="009840C0"/>
    <w:rsid w:val="009849F8"/>
    <w:rsid w:val="00986599"/>
    <w:rsid w:val="00987904"/>
    <w:rsid w:val="00987B8D"/>
    <w:rsid w:val="009900D5"/>
    <w:rsid w:val="00991609"/>
    <w:rsid w:val="00992A5A"/>
    <w:rsid w:val="009944B0"/>
    <w:rsid w:val="00994879"/>
    <w:rsid w:val="009964A0"/>
    <w:rsid w:val="00996CE8"/>
    <w:rsid w:val="009A033A"/>
    <w:rsid w:val="009A2DEF"/>
    <w:rsid w:val="009A2ED3"/>
    <w:rsid w:val="009A47AF"/>
    <w:rsid w:val="009A655B"/>
    <w:rsid w:val="009B154D"/>
    <w:rsid w:val="009B1609"/>
    <w:rsid w:val="009B3C2D"/>
    <w:rsid w:val="009B42BB"/>
    <w:rsid w:val="009B51AA"/>
    <w:rsid w:val="009B6863"/>
    <w:rsid w:val="009C1DC6"/>
    <w:rsid w:val="009C3A30"/>
    <w:rsid w:val="009C4617"/>
    <w:rsid w:val="009C4EBF"/>
    <w:rsid w:val="009C5517"/>
    <w:rsid w:val="009C6A31"/>
    <w:rsid w:val="009D072D"/>
    <w:rsid w:val="009D074F"/>
    <w:rsid w:val="009D0D2C"/>
    <w:rsid w:val="009D2210"/>
    <w:rsid w:val="009D2453"/>
    <w:rsid w:val="009D266B"/>
    <w:rsid w:val="009D594C"/>
    <w:rsid w:val="009D63E1"/>
    <w:rsid w:val="009E0BF7"/>
    <w:rsid w:val="009E2BD3"/>
    <w:rsid w:val="009E33AB"/>
    <w:rsid w:val="009E3C69"/>
    <w:rsid w:val="009E3E31"/>
    <w:rsid w:val="009E54CE"/>
    <w:rsid w:val="009E59D6"/>
    <w:rsid w:val="009E59EC"/>
    <w:rsid w:val="009E7285"/>
    <w:rsid w:val="009E7978"/>
    <w:rsid w:val="009F13D0"/>
    <w:rsid w:val="009F1F5E"/>
    <w:rsid w:val="009F5EE5"/>
    <w:rsid w:val="009F6EAC"/>
    <w:rsid w:val="009F6F71"/>
    <w:rsid w:val="009F7A1B"/>
    <w:rsid w:val="00A017CF"/>
    <w:rsid w:val="00A0312D"/>
    <w:rsid w:val="00A032BC"/>
    <w:rsid w:val="00A03515"/>
    <w:rsid w:val="00A03B51"/>
    <w:rsid w:val="00A04E02"/>
    <w:rsid w:val="00A05765"/>
    <w:rsid w:val="00A07113"/>
    <w:rsid w:val="00A1014B"/>
    <w:rsid w:val="00A11DE6"/>
    <w:rsid w:val="00A12BCB"/>
    <w:rsid w:val="00A13119"/>
    <w:rsid w:val="00A134FF"/>
    <w:rsid w:val="00A13D15"/>
    <w:rsid w:val="00A14536"/>
    <w:rsid w:val="00A15F16"/>
    <w:rsid w:val="00A16477"/>
    <w:rsid w:val="00A17189"/>
    <w:rsid w:val="00A17882"/>
    <w:rsid w:val="00A215E6"/>
    <w:rsid w:val="00A22723"/>
    <w:rsid w:val="00A22FBF"/>
    <w:rsid w:val="00A23EBF"/>
    <w:rsid w:val="00A24238"/>
    <w:rsid w:val="00A257C4"/>
    <w:rsid w:val="00A2590F"/>
    <w:rsid w:val="00A25E29"/>
    <w:rsid w:val="00A325C9"/>
    <w:rsid w:val="00A3583C"/>
    <w:rsid w:val="00A371BA"/>
    <w:rsid w:val="00A40090"/>
    <w:rsid w:val="00A4140A"/>
    <w:rsid w:val="00A426B9"/>
    <w:rsid w:val="00A42B2B"/>
    <w:rsid w:val="00A43D5F"/>
    <w:rsid w:val="00A44006"/>
    <w:rsid w:val="00A446FA"/>
    <w:rsid w:val="00A47440"/>
    <w:rsid w:val="00A507A8"/>
    <w:rsid w:val="00A50AC0"/>
    <w:rsid w:val="00A519FF"/>
    <w:rsid w:val="00A52398"/>
    <w:rsid w:val="00A53E59"/>
    <w:rsid w:val="00A54953"/>
    <w:rsid w:val="00A55253"/>
    <w:rsid w:val="00A55BE7"/>
    <w:rsid w:val="00A56C7B"/>
    <w:rsid w:val="00A573C9"/>
    <w:rsid w:val="00A578C8"/>
    <w:rsid w:val="00A57CB8"/>
    <w:rsid w:val="00A613BD"/>
    <w:rsid w:val="00A616C3"/>
    <w:rsid w:val="00A62234"/>
    <w:rsid w:val="00A62415"/>
    <w:rsid w:val="00A62431"/>
    <w:rsid w:val="00A6313C"/>
    <w:rsid w:val="00A642F1"/>
    <w:rsid w:val="00A7118C"/>
    <w:rsid w:val="00A7276B"/>
    <w:rsid w:val="00A7396C"/>
    <w:rsid w:val="00A749D8"/>
    <w:rsid w:val="00A75372"/>
    <w:rsid w:val="00A77497"/>
    <w:rsid w:val="00A77880"/>
    <w:rsid w:val="00A804E0"/>
    <w:rsid w:val="00A81378"/>
    <w:rsid w:val="00A8160B"/>
    <w:rsid w:val="00A8246E"/>
    <w:rsid w:val="00A83B71"/>
    <w:rsid w:val="00A85130"/>
    <w:rsid w:val="00A85404"/>
    <w:rsid w:val="00A87707"/>
    <w:rsid w:val="00A87B41"/>
    <w:rsid w:val="00A920C6"/>
    <w:rsid w:val="00A95373"/>
    <w:rsid w:val="00A95BF5"/>
    <w:rsid w:val="00A96852"/>
    <w:rsid w:val="00A968B8"/>
    <w:rsid w:val="00AA152C"/>
    <w:rsid w:val="00AA1C86"/>
    <w:rsid w:val="00AA1D74"/>
    <w:rsid w:val="00AA32FD"/>
    <w:rsid w:val="00AA356F"/>
    <w:rsid w:val="00AA3CBE"/>
    <w:rsid w:val="00AA6AC4"/>
    <w:rsid w:val="00AB03EC"/>
    <w:rsid w:val="00AB04A1"/>
    <w:rsid w:val="00AB08A8"/>
    <w:rsid w:val="00AB0FF0"/>
    <w:rsid w:val="00AB1CB7"/>
    <w:rsid w:val="00AB2AF3"/>
    <w:rsid w:val="00AB340F"/>
    <w:rsid w:val="00AB4BF7"/>
    <w:rsid w:val="00AB6F08"/>
    <w:rsid w:val="00AC0346"/>
    <w:rsid w:val="00AC056A"/>
    <w:rsid w:val="00AC0753"/>
    <w:rsid w:val="00AC1EDC"/>
    <w:rsid w:val="00AC274A"/>
    <w:rsid w:val="00AC335D"/>
    <w:rsid w:val="00AC365C"/>
    <w:rsid w:val="00AC3693"/>
    <w:rsid w:val="00AC596F"/>
    <w:rsid w:val="00AC6B5A"/>
    <w:rsid w:val="00AC7104"/>
    <w:rsid w:val="00AC7D0C"/>
    <w:rsid w:val="00AD27C5"/>
    <w:rsid w:val="00AD47AD"/>
    <w:rsid w:val="00AD4ED8"/>
    <w:rsid w:val="00AD5309"/>
    <w:rsid w:val="00AD531A"/>
    <w:rsid w:val="00AD66D5"/>
    <w:rsid w:val="00AD6F80"/>
    <w:rsid w:val="00AD7028"/>
    <w:rsid w:val="00AD7404"/>
    <w:rsid w:val="00AE03CA"/>
    <w:rsid w:val="00AE1D91"/>
    <w:rsid w:val="00AE24C1"/>
    <w:rsid w:val="00AE2AFE"/>
    <w:rsid w:val="00AE3258"/>
    <w:rsid w:val="00AE36F4"/>
    <w:rsid w:val="00AE411C"/>
    <w:rsid w:val="00AE55E5"/>
    <w:rsid w:val="00AE5EB1"/>
    <w:rsid w:val="00AF36A8"/>
    <w:rsid w:val="00AF4027"/>
    <w:rsid w:val="00AF78F2"/>
    <w:rsid w:val="00B0038C"/>
    <w:rsid w:val="00B00F4F"/>
    <w:rsid w:val="00B01A1D"/>
    <w:rsid w:val="00B04BEE"/>
    <w:rsid w:val="00B05EF0"/>
    <w:rsid w:val="00B05F90"/>
    <w:rsid w:val="00B06231"/>
    <w:rsid w:val="00B07495"/>
    <w:rsid w:val="00B075FA"/>
    <w:rsid w:val="00B13BC3"/>
    <w:rsid w:val="00B13EFB"/>
    <w:rsid w:val="00B16457"/>
    <w:rsid w:val="00B16778"/>
    <w:rsid w:val="00B178D6"/>
    <w:rsid w:val="00B17D6B"/>
    <w:rsid w:val="00B20B89"/>
    <w:rsid w:val="00B214C5"/>
    <w:rsid w:val="00B22B98"/>
    <w:rsid w:val="00B2357F"/>
    <w:rsid w:val="00B271F9"/>
    <w:rsid w:val="00B27AAD"/>
    <w:rsid w:val="00B27D94"/>
    <w:rsid w:val="00B27E38"/>
    <w:rsid w:val="00B302E6"/>
    <w:rsid w:val="00B318A6"/>
    <w:rsid w:val="00B320FE"/>
    <w:rsid w:val="00B3243C"/>
    <w:rsid w:val="00B3254E"/>
    <w:rsid w:val="00B3270E"/>
    <w:rsid w:val="00B32B03"/>
    <w:rsid w:val="00B32BF4"/>
    <w:rsid w:val="00B33F9F"/>
    <w:rsid w:val="00B34251"/>
    <w:rsid w:val="00B3512E"/>
    <w:rsid w:val="00B37176"/>
    <w:rsid w:val="00B40946"/>
    <w:rsid w:val="00B40DE0"/>
    <w:rsid w:val="00B40E33"/>
    <w:rsid w:val="00B41856"/>
    <w:rsid w:val="00B41DEB"/>
    <w:rsid w:val="00B4406D"/>
    <w:rsid w:val="00B4429F"/>
    <w:rsid w:val="00B45E64"/>
    <w:rsid w:val="00B46AE2"/>
    <w:rsid w:val="00B46B45"/>
    <w:rsid w:val="00B47A45"/>
    <w:rsid w:val="00B47D60"/>
    <w:rsid w:val="00B47EAD"/>
    <w:rsid w:val="00B51D81"/>
    <w:rsid w:val="00B543D2"/>
    <w:rsid w:val="00B56AD2"/>
    <w:rsid w:val="00B57C02"/>
    <w:rsid w:val="00B61801"/>
    <w:rsid w:val="00B631DF"/>
    <w:rsid w:val="00B6322B"/>
    <w:rsid w:val="00B63F0C"/>
    <w:rsid w:val="00B648DB"/>
    <w:rsid w:val="00B70655"/>
    <w:rsid w:val="00B71987"/>
    <w:rsid w:val="00B72563"/>
    <w:rsid w:val="00B76B9A"/>
    <w:rsid w:val="00B775F8"/>
    <w:rsid w:val="00B776B2"/>
    <w:rsid w:val="00B8027E"/>
    <w:rsid w:val="00B8194D"/>
    <w:rsid w:val="00B81E18"/>
    <w:rsid w:val="00B823FA"/>
    <w:rsid w:val="00B83296"/>
    <w:rsid w:val="00B834AC"/>
    <w:rsid w:val="00B83827"/>
    <w:rsid w:val="00B83D55"/>
    <w:rsid w:val="00B84068"/>
    <w:rsid w:val="00B85991"/>
    <w:rsid w:val="00B85C82"/>
    <w:rsid w:val="00B86531"/>
    <w:rsid w:val="00B87A2B"/>
    <w:rsid w:val="00B91263"/>
    <w:rsid w:val="00B91490"/>
    <w:rsid w:val="00B92002"/>
    <w:rsid w:val="00B941A8"/>
    <w:rsid w:val="00B94AB9"/>
    <w:rsid w:val="00B94DF9"/>
    <w:rsid w:val="00B964E8"/>
    <w:rsid w:val="00B96594"/>
    <w:rsid w:val="00BA0F45"/>
    <w:rsid w:val="00BA18DA"/>
    <w:rsid w:val="00BA25D7"/>
    <w:rsid w:val="00BA2C07"/>
    <w:rsid w:val="00BA4976"/>
    <w:rsid w:val="00BA507C"/>
    <w:rsid w:val="00BA5DC5"/>
    <w:rsid w:val="00BA614B"/>
    <w:rsid w:val="00BA681B"/>
    <w:rsid w:val="00BA6A1E"/>
    <w:rsid w:val="00BB13B5"/>
    <w:rsid w:val="00BB16E7"/>
    <w:rsid w:val="00BB2AA8"/>
    <w:rsid w:val="00BB2D79"/>
    <w:rsid w:val="00BB4138"/>
    <w:rsid w:val="00BB413C"/>
    <w:rsid w:val="00BB4556"/>
    <w:rsid w:val="00BB470C"/>
    <w:rsid w:val="00BC0E5F"/>
    <w:rsid w:val="00BC1C97"/>
    <w:rsid w:val="00BC254F"/>
    <w:rsid w:val="00BC256F"/>
    <w:rsid w:val="00BC2612"/>
    <w:rsid w:val="00BC2CF3"/>
    <w:rsid w:val="00BC3137"/>
    <w:rsid w:val="00BC374F"/>
    <w:rsid w:val="00BC3A80"/>
    <w:rsid w:val="00BC3D33"/>
    <w:rsid w:val="00BC64C0"/>
    <w:rsid w:val="00BC771D"/>
    <w:rsid w:val="00BD0230"/>
    <w:rsid w:val="00BD0254"/>
    <w:rsid w:val="00BD1060"/>
    <w:rsid w:val="00BD2190"/>
    <w:rsid w:val="00BD41AF"/>
    <w:rsid w:val="00BD43F1"/>
    <w:rsid w:val="00BD45C6"/>
    <w:rsid w:val="00BD4717"/>
    <w:rsid w:val="00BD69C7"/>
    <w:rsid w:val="00BD7424"/>
    <w:rsid w:val="00BE164D"/>
    <w:rsid w:val="00BE1835"/>
    <w:rsid w:val="00BE214B"/>
    <w:rsid w:val="00BE3F96"/>
    <w:rsid w:val="00BE4996"/>
    <w:rsid w:val="00BE63B5"/>
    <w:rsid w:val="00BE6E6F"/>
    <w:rsid w:val="00BE732D"/>
    <w:rsid w:val="00BE7EFD"/>
    <w:rsid w:val="00BF0E37"/>
    <w:rsid w:val="00BF17DB"/>
    <w:rsid w:val="00BF2501"/>
    <w:rsid w:val="00BF27CB"/>
    <w:rsid w:val="00BF477E"/>
    <w:rsid w:val="00BF58F6"/>
    <w:rsid w:val="00BF5E03"/>
    <w:rsid w:val="00BF63C4"/>
    <w:rsid w:val="00BF64F2"/>
    <w:rsid w:val="00BF75B6"/>
    <w:rsid w:val="00C02140"/>
    <w:rsid w:val="00C022D9"/>
    <w:rsid w:val="00C031C9"/>
    <w:rsid w:val="00C033E5"/>
    <w:rsid w:val="00C03A29"/>
    <w:rsid w:val="00C0428E"/>
    <w:rsid w:val="00C063DE"/>
    <w:rsid w:val="00C07F42"/>
    <w:rsid w:val="00C10444"/>
    <w:rsid w:val="00C10BA5"/>
    <w:rsid w:val="00C11790"/>
    <w:rsid w:val="00C1252A"/>
    <w:rsid w:val="00C12957"/>
    <w:rsid w:val="00C16783"/>
    <w:rsid w:val="00C20119"/>
    <w:rsid w:val="00C2054B"/>
    <w:rsid w:val="00C211C4"/>
    <w:rsid w:val="00C21599"/>
    <w:rsid w:val="00C244C4"/>
    <w:rsid w:val="00C2479E"/>
    <w:rsid w:val="00C260D1"/>
    <w:rsid w:val="00C279DC"/>
    <w:rsid w:val="00C30D5E"/>
    <w:rsid w:val="00C314B1"/>
    <w:rsid w:val="00C332DD"/>
    <w:rsid w:val="00C34DEE"/>
    <w:rsid w:val="00C3594D"/>
    <w:rsid w:val="00C4003D"/>
    <w:rsid w:val="00C40508"/>
    <w:rsid w:val="00C40C2F"/>
    <w:rsid w:val="00C41624"/>
    <w:rsid w:val="00C424F1"/>
    <w:rsid w:val="00C43011"/>
    <w:rsid w:val="00C433C8"/>
    <w:rsid w:val="00C43538"/>
    <w:rsid w:val="00C43843"/>
    <w:rsid w:val="00C444C9"/>
    <w:rsid w:val="00C448F8"/>
    <w:rsid w:val="00C45518"/>
    <w:rsid w:val="00C455FB"/>
    <w:rsid w:val="00C52176"/>
    <w:rsid w:val="00C52C25"/>
    <w:rsid w:val="00C52E12"/>
    <w:rsid w:val="00C55305"/>
    <w:rsid w:val="00C570B1"/>
    <w:rsid w:val="00C601FF"/>
    <w:rsid w:val="00C6034D"/>
    <w:rsid w:val="00C6221F"/>
    <w:rsid w:val="00C62450"/>
    <w:rsid w:val="00C64B10"/>
    <w:rsid w:val="00C65799"/>
    <w:rsid w:val="00C665F7"/>
    <w:rsid w:val="00C66C69"/>
    <w:rsid w:val="00C67531"/>
    <w:rsid w:val="00C703AE"/>
    <w:rsid w:val="00C70749"/>
    <w:rsid w:val="00C725AE"/>
    <w:rsid w:val="00C7324C"/>
    <w:rsid w:val="00C76BE8"/>
    <w:rsid w:val="00C77BE9"/>
    <w:rsid w:val="00C819FE"/>
    <w:rsid w:val="00C81D3F"/>
    <w:rsid w:val="00C82222"/>
    <w:rsid w:val="00C84675"/>
    <w:rsid w:val="00C8520F"/>
    <w:rsid w:val="00C864B1"/>
    <w:rsid w:val="00C87CEB"/>
    <w:rsid w:val="00C90DB1"/>
    <w:rsid w:val="00C91A59"/>
    <w:rsid w:val="00C923BE"/>
    <w:rsid w:val="00C9245E"/>
    <w:rsid w:val="00C9284A"/>
    <w:rsid w:val="00C93364"/>
    <w:rsid w:val="00C94A4C"/>
    <w:rsid w:val="00C957BC"/>
    <w:rsid w:val="00C9584A"/>
    <w:rsid w:val="00C95BE2"/>
    <w:rsid w:val="00C95C3A"/>
    <w:rsid w:val="00C96CE0"/>
    <w:rsid w:val="00CA0E28"/>
    <w:rsid w:val="00CA1946"/>
    <w:rsid w:val="00CA1DD1"/>
    <w:rsid w:val="00CA1E76"/>
    <w:rsid w:val="00CA2474"/>
    <w:rsid w:val="00CA2640"/>
    <w:rsid w:val="00CA6FA3"/>
    <w:rsid w:val="00CB1D34"/>
    <w:rsid w:val="00CB1E24"/>
    <w:rsid w:val="00CB4DE8"/>
    <w:rsid w:val="00CB5371"/>
    <w:rsid w:val="00CB537F"/>
    <w:rsid w:val="00CB6A53"/>
    <w:rsid w:val="00CB78A7"/>
    <w:rsid w:val="00CB7A09"/>
    <w:rsid w:val="00CC0182"/>
    <w:rsid w:val="00CC020E"/>
    <w:rsid w:val="00CC1B29"/>
    <w:rsid w:val="00CC282B"/>
    <w:rsid w:val="00CC3247"/>
    <w:rsid w:val="00CC42D4"/>
    <w:rsid w:val="00CC464D"/>
    <w:rsid w:val="00CC4BA9"/>
    <w:rsid w:val="00CC4D6E"/>
    <w:rsid w:val="00CC5201"/>
    <w:rsid w:val="00CC5F6F"/>
    <w:rsid w:val="00CD1119"/>
    <w:rsid w:val="00CD6B9D"/>
    <w:rsid w:val="00CD7B30"/>
    <w:rsid w:val="00CD7C6F"/>
    <w:rsid w:val="00CE0DCE"/>
    <w:rsid w:val="00CE4331"/>
    <w:rsid w:val="00CE5E4A"/>
    <w:rsid w:val="00CE61D3"/>
    <w:rsid w:val="00CE7237"/>
    <w:rsid w:val="00CE7AE2"/>
    <w:rsid w:val="00CF0E9A"/>
    <w:rsid w:val="00CF111C"/>
    <w:rsid w:val="00CF19E6"/>
    <w:rsid w:val="00CF1B9F"/>
    <w:rsid w:val="00CF1EA0"/>
    <w:rsid w:val="00CF2E62"/>
    <w:rsid w:val="00CF50A7"/>
    <w:rsid w:val="00CF5EF8"/>
    <w:rsid w:val="00CF653A"/>
    <w:rsid w:val="00CF6E76"/>
    <w:rsid w:val="00D0037C"/>
    <w:rsid w:val="00D012EA"/>
    <w:rsid w:val="00D03D03"/>
    <w:rsid w:val="00D04100"/>
    <w:rsid w:val="00D0654B"/>
    <w:rsid w:val="00D0749D"/>
    <w:rsid w:val="00D10AC9"/>
    <w:rsid w:val="00D10F56"/>
    <w:rsid w:val="00D10F93"/>
    <w:rsid w:val="00D140EC"/>
    <w:rsid w:val="00D15140"/>
    <w:rsid w:val="00D16C35"/>
    <w:rsid w:val="00D16D42"/>
    <w:rsid w:val="00D203C2"/>
    <w:rsid w:val="00D21B89"/>
    <w:rsid w:val="00D22338"/>
    <w:rsid w:val="00D23B8B"/>
    <w:rsid w:val="00D245BE"/>
    <w:rsid w:val="00D24F41"/>
    <w:rsid w:val="00D25BF4"/>
    <w:rsid w:val="00D30065"/>
    <w:rsid w:val="00D32932"/>
    <w:rsid w:val="00D33A70"/>
    <w:rsid w:val="00D34BE0"/>
    <w:rsid w:val="00D35C35"/>
    <w:rsid w:val="00D361D6"/>
    <w:rsid w:val="00D36A41"/>
    <w:rsid w:val="00D41DEB"/>
    <w:rsid w:val="00D43236"/>
    <w:rsid w:val="00D44ADB"/>
    <w:rsid w:val="00D45D1F"/>
    <w:rsid w:val="00D51E8D"/>
    <w:rsid w:val="00D53C86"/>
    <w:rsid w:val="00D55E53"/>
    <w:rsid w:val="00D57320"/>
    <w:rsid w:val="00D57B02"/>
    <w:rsid w:val="00D60BA7"/>
    <w:rsid w:val="00D62253"/>
    <w:rsid w:val="00D62CA3"/>
    <w:rsid w:val="00D62D4F"/>
    <w:rsid w:val="00D65C7C"/>
    <w:rsid w:val="00D65D8F"/>
    <w:rsid w:val="00D66038"/>
    <w:rsid w:val="00D70EF9"/>
    <w:rsid w:val="00D70F1C"/>
    <w:rsid w:val="00D71F12"/>
    <w:rsid w:val="00D7203A"/>
    <w:rsid w:val="00D7273E"/>
    <w:rsid w:val="00D745FC"/>
    <w:rsid w:val="00D74C5E"/>
    <w:rsid w:val="00D80852"/>
    <w:rsid w:val="00D80C70"/>
    <w:rsid w:val="00D80DF0"/>
    <w:rsid w:val="00D81735"/>
    <w:rsid w:val="00D81E85"/>
    <w:rsid w:val="00D83C9B"/>
    <w:rsid w:val="00D85135"/>
    <w:rsid w:val="00D85AA1"/>
    <w:rsid w:val="00D87BEE"/>
    <w:rsid w:val="00D90551"/>
    <w:rsid w:val="00D9380D"/>
    <w:rsid w:val="00D95159"/>
    <w:rsid w:val="00D962E6"/>
    <w:rsid w:val="00D964E6"/>
    <w:rsid w:val="00D971BB"/>
    <w:rsid w:val="00DA0554"/>
    <w:rsid w:val="00DA0E73"/>
    <w:rsid w:val="00DA1083"/>
    <w:rsid w:val="00DA23E0"/>
    <w:rsid w:val="00DA2D16"/>
    <w:rsid w:val="00DA2EBA"/>
    <w:rsid w:val="00DA2F34"/>
    <w:rsid w:val="00DA2F9F"/>
    <w:rsid w:val="00DB2A1F"/>
    <w:rsid w:val="00DB3035"/>
    <w:rsid w:val="00DB33C0"/>
    <w:rsid w:val="00DB43A1"/>
    <w:rsid w:val="00DB4F92"/>
    <w:rsid w:val="00DB575D"/>
    <w:rsid w:val="00DB671E"/>
    <w:rsid w:val="00DB749C"/>
    <w:rsid w:val="00DC14E1"/>
    <w:rsid w:val="00DC4AA2"/>
    <w:rsid w:val="00DC5107"/>
    <w:rsid w:val="00DD52D3"/>
    <w:rsid w:val="00DE000A"/>
    <w:rsid w:val="00DE040E"/>
    <w:rsid w:val="00DE0773"/>
    <w:rsid w:val="00DE2895"/>
    <w:rsid w:val="00DE4704"/>
    <w:rsid w:val="00DE49A1"/>
    <w:rsid w:val="00DE7833"/>
    <w:rsid w:val="00DF0F54"/>
    <w:rsid w:val="00DF1F5A"/>
    <w:rsid w:val="00DF1F9F"/>
    <w:rsid w:val="00DF325A"/>
    <w:rsid w:val="00DF572C"/>
    <w:rsid w:val="00DF653B"/>
    <w:rsid w:val="00DF6F31"/>
    <w:rsid w:val="00E009DE"/>
    <w:rsid w:val="00E012A1"/>
    <w:rsid w:val="00E01873"/>
    <w:rsid w:val="00E01EA4"/>
    <w:rsid w:val="00E0254C"/>
    <w:rsid w:val="00E02568"/>
    <w:rsid w:val="00E025D0"/>
    <w:rsid w:val="00E04FC8"/>
    <w:rsid w:val="00E074BD"/>
    <w:rsid w:val="00E10FDD"/>
    <w:rsid w:val="00E115F7"/>
    <w:rsid w:val="00E125BD"/>
    <w:rsid w:val="00E155D8"/>
    <w:rsid w:val="00E16202"/>
    <w:rsid w:val="00E16A3E"/>
    <w:rsid w:val="00E209BA"/>
    <w:rsid w:val="00E228BC"/>
    <w:rsid w:val="00E22F39"/>
    <w:rsid w:val="00E22F41"/>
    <w:rsid w:val="00E2432D"/>
    <w:rsid w:val="00E25ED5"/>
    <w:rsid w:val="00E263FF"/>
    <w:rsid w:val="00E26DE0"/>
    <w:rsid w:val="00E26E25"/>
    <w:rsid w:val="00E27BBF"/>
    <w:rsid w:val="00E338DE"/>
    <w:rsid w:val="00E36E8E"/>
    <w:rsid w:val="00E37F1E"/>
    <w:rsid w:val="00E414BE"/>
    <w:rsid w:val="00E42280"/>
    <w:rsid w:val="00E42BA9"/>
    <w:rsid w:val="00E43590"/>
    <w:rsid w:val="00E43ABB"/>
    <w:rsid w:val="00E444EB"/>
    <w:rsid w:val="00E4760A"/>
    <w:rsid w:val="00E5091B"/>
    <w:rsid w:val="00E524CC"/>
    <w:rsid w:val="00E52ABE"/>
    <w:rsid w:val="00E54237"/>
    <w:rsid w:val="00E55869"/>
    <w:rsid w:val="00E5631A"/>
    <w:rsid w:val="00E578DD"/>
    <w:rsid w:val="00E61C65"/>
    <w:rsid w:val="00E636BC"/>
    <w:rsid w:val="00E65F3D"/>
    <w:rsid w:val="00E674FF"/>
    <w:rsid w:val="00E718F6"/>
    <w:rsid w:val="00E72B09"/>
    <w:rsid w:val="00E75817"/>
    <w:rsid w:val="00E76667"/>
    <w:rsid w:val="00E80813"/>
    <w:rsid w:val="00E80E77"/>
    <w:rsid w:val="00E811C6"/>
    <w:rsid w:val="00E81AED"/>
    <w:rsid w:val="00E821E0"/>
    <w:rsid w:val="00E84457"/>
    <w:rsid w:val="00E85983"/>
    <w:rsid w:val="00E86BDB"/>
    <w:rsid w:val="00E87087"/>
    <w:rsid w:val="00E90315"/>
    <w:rsid w:val="00E907E7"/>
    <w:rsid w:val="00E92A1E"/>
    <w:rsid w:val="00E9682A"/>
    <w:rsid w:val="00E97B02"/>
    <w:rsid w:val="00EA0BFA"/>
    <w:rsid w:val="00EA17D3"/>
    <w:rsid w:val="00EA23B0"/>
    <w:rsid w:val="00EA281C"/>
    <w:rsid w:val="00EA75BF"/>
    <w:rsid w:val="00EA7BDA"/>
    <w:rsid w:val="00EB0ABA"/>
    <w:rsid w:val="00EB0DF2"/>
    <w:rsid w:val="00EB27C2"/>
    <w:rsid w:val="00EB32A3"/>
    <w:rsid w:val="00EB3D1A"/>
    <w:rsid w:val="00EB4133"/>
    <w:rsid w:val="00EB4BD9"/>
    <w:rsid w:val="00EB632F"/>
    <w:rsid w:val="00EB64C0"/>
    <w:rsid w:val="00EC116C"/>
    <w:rsid w:val="00EC2E03"/>
    <w:rsid w:val="00EC348B"/>
    <w:rsid w:val="00EC3D45"/>
    <w:rsid w:val="00EC489D"/>
    <w:rsid w:val="00EC52C3"/>
    <w:rsid w:val="00ED24E1"/>
    <w:rsid w:val="00ED3081"/>
    <w:rsid w:val="00ED3FFD"/>
    <w:rsid w:val="00ED58B5"/>
    <w:rsid w:val="00ED6744"/>
    <w:rsid w:val="00ED675C"/>
    <w:rsid w:val="00EE072A"/>
    <w:rsid w:val="00EE3C2E"/>
    <w:rsid w:val="00EE4246"/>
    <w:rsid w:val="00EE42FE"/>
    <w:rsid w:val="00EE476A"/>
    <w:rsid w:val="00EE4FAF"/>
    <w:rsid w:val="00EE562F"/>
    <w:rsid w:val="00EE6DFB"/>
    <w:rsid w:val="00EE74E3"/>
    <w:rsid w:val="00EE7F0E"/>
    <w:rsid w:val="00EF21E0"/>
    <w:rsid w:val="00EF2BF5"/>
    <w:rsid w:val="00EF4DB7"/>
    <w:rsid w:val="00EF63ED"/>
    <w:rsid w:val="00EF70C4"/>
    <w:rsid w:val="00EF7F97"/>
    <w:rsid w:val="00F00C89"/>
    <w:rsid w:val="00F0109D"/>
    <w:rsid w:val="00F02010"/>
    <w:rsid w:val="00F02100"/>
    <w:rsid w:val="00F02238"/>
    <w:rsid w:val="00F045EF"/>
    <w:rsid w:val="00F046D6"/>
    <w:rsid w:val="00F04A42"/>
    <w:rsid w:val="00F05DBE"/>
    <w:rsid w:val="00F06760"/>
    <w:rsid w:val="00F07C00"/>
    <w:rsid w:val="00F07C07"/>
    <w:rsid w:val="00F10A89"/>
    <w:rsid w:val="00F10AD0"/>
    <w:rsid w:val="00F12E93"/>
    <w:rsid w:val="00F14D95"/>
    <w:rsid w:val="00F14FE8"/>
    <w:rsid w:val="00F15541"/>
    <w:rsid w:val="00F21506"/>
    <w:rsid w:val="00F21C93"/>
    <w:rsid w:val="00F2335F"/>
    <w:rsid w:val="00F23BE9"/>
    <w:rsid w:val="00F3015E"/>
    <w:rsid w:val="00F30175"/>
    <w:rsid w:val="00F30436"/>
    <w:rsid w:val="00F313AE"/>
    <w:rsid w:val="00F322E6"/>
    <w:rsid w:val="00F32AD9"/>
    <w:rsid w:val="00F32FF7"/>
    <w:rsid w:val="00F34CB6"/>
    <w:rsid w:val="00F35117"/>
    <w:rsid w:val="00F3799E"/>
    <w:rsid w:val="00F37A3E"/>
    <w:rsid w:val="00F40500"/>
    <w:rsid w:val="00F418E4"/>
    <w:rsid w:val="00F42DAD"/>
    <w:rsid w:val="00F42E81"/>
    <w:rsid w:val="00F452A2"/>
    <w:rsid w:val="00F472BA"/>
    <w:rsid w:val="00F4746D"/>
    <w:rsid w:val="00F47F7F"/>
    <w:rsid w:val="00F516C5"/>
    <w:rsid w:val="00F525CF"/>
    <w:rsid w:val="00F536B4"/>
    <w:rsid w:val="00F53872"/>
    <w:rsid w:val="00F5495E"/>
    <w:rsid w:val="00F5510F"/>
    <w:rsid w:val="00F551F7"/>
    <w:rsid w:val="00F56809"/>
    <w:rsid w:val="00F56AD4"/>
    <w:rsid w:val="00F60759"/>
    <w:rsid w:val="00F60E42"/>
    <w:rsid w:val="00F64BA6"/>
    <w:rsid w:val="00F65587"/>
    <w:rsid w:val="00F67E2F"/>
    <w:rsid w:val="00F708CE"/>
    <w:rsid w:val="00F73C41"/>
    <w:rsid w:val="00F73E0D"/>
    <w:rsid w:val="00F7453B"/>
    <w:rsid w:val="00F74930"/>
    <w:rsid w:val="00F76879"/>
    <w:rsid w:val="00F76955"/>
    <w:rsid w:val="00F76BCC"/>
    <w:rsid w:val="00F772F9"/>
    <w:rsid w:val="00F77A23"/>
    <w:rsid w:val="00F77F80"/>
    <w:rsid w:val="00F8339F"/>
    <w:rsid w:val="00F83D72"/>
    <w:rsid w:val="00F83E93"/>
    <w:rsid w:val="00F84EE5"/>
    <w:rsid w:val="00F85871"/>
    <w:rsid w:val="00F87261"/>
    <w:rsid w:val="00F9063F"/>
    <w:rsid w:val="00F907DD"/>
    <w:rsid w:val="00F9136D"/>
    <w:rsid w:val="00F91E5C"/>
    <w:rsid w:val="00F9228E"/>
    <w:rsid w:val="00F97D75"/>
    <w:rsid w:val="00FA0576"/>
    <w:rsid w:val="00FA06F1"/>
    <w:rsid w:val="00FA43A0"/>
    <w:rsid w:val="00FA4838"/>
    <w:rsid w:val="00FA4E4F"/>
    <w:rsid w:val="00FA66DC"/>
    <w:rsid w:val="00FA6CAD"/>
    <w:rsid w:val="00FB15E8"/>
    <w:rsid w:val="00FB1644"/>
    <w:rsid w:val="00FB16B5"/>
    <w:rsid w:val="00FB2043"/>
    <w:rsid w:val="00FB2675"/>
    <w:rsid w:val="00FB33B0"/>
    <w:rsid w:val="00FB44C2"/>
    <w:rsid w:val="00FB4D10"/>
    <w:rsid w:val="00FB56B4"/>
    <w:rsid w:val="00FB5E56"/>
    <w:rsid w:val="00FB5FCB"/>
    <w:rsid w:val="00FB602A"/>
    <w:rsid w:val="00FB72BA"/>
    <w:rsid w:val="00FB7A4D"/>
    <w:rsid w:val="00FC18C9"/>
    <w:rsid w:val="00FC191B"/>
    <w:rsid w:val="00FC1965"/>
    <w:rsid w:val="00FC2801"/>
    <w:rsid w:val="00FC37F1"/>
    <w:rsid w:val="00FC3971"/>
    <w:rsid w:val="00FC421E"/>
    <w:rsid w:val="00FC72B6"/>
    <w:rsid w:val="00FC735D"/>
    <w:rsid w:val="00FC7382"/>
    <w:rsid w:val="00FC7BA7"/>
    <w:rsid w:val="00FD0850"/>
    <w:rsid w:val="00FD1DE3"/>
    <w:rsid w:val="00FD3666"/>
    <w:rsid w:val="00FD7659"/>
    <w:rsid w:val="00FD78C2"/>
    <w:rsid w:val="00FE3F4B"/>
    <w:rsid w:val="00FE69BC"/>
    <w:rsid w:val="00FE72F5"/>
    <w:rsid w:val="00FE7FD8"/>
    <w:rsid w:val="00FF0526"/>
    <w:rsid w:val="00FF254B"/>
    <w:rsid w:val="00FF4045"/>
    <w:rsid w:val="00FF49E8"/>
    <w:rsid w:val="00FF50C7"/>
    <w:rsid w:val="00FF7AD3"/>
    <w:rsid w:val="020C392D"/>
    <w:rsid w:val="032C73D8"/>
    <w:rsid w:val="03F1669F"/>
    <w:rsid w:val="04B15A9B"/>
    <w:rsid w:val="05DF15FC"/>
    <w:rsid w:val="07C1450E"/>
    <w:rsid w:val="08563B70"/>
    <w:rsid w:val="09C0401B"/>
    <w:rsid w:val="0C965D97"/>
    <w:rsid w:val="0D3B0FFA"/>
    <w:rsid w:val="0D617F53"/>
    <w:rsid w:val="0E182EF8"/>
    <w:rsid w:val="0FAB3330"/>
    <w:rsid w:val="0FBF41B1"/>
    <w:rsid w:val="103510E1"/>
    <w:rsid w:val="108C3B30"/>
    <w:rsid w:val="10C35872"/>
    <w:rsid w:val="11750B23"/>
    <w:rsid w:val="142E48D4"/>
    <w:rsid w:val="161D022B"/>
    <w:rsid w:val="16C21E8A"/>
    <w:rsid w:val="181F7ABD"/>
    <w:rsid w:val="18E66069"/>
    <w:rsid w:val="19F51F77"/>
    <w:rsid w:val="1A181548"/>
    <w:rsid w:val="1AFD46DE"/>
    <w:rsid w:val="1CE927AF"/>
    <w:rsid w:val="1D1B58EC"/>
    <w:rsid w:val="1F256431"/>
    <w:rsid w:val="20930C0B"/>
    <w:rsid w:val="216F4415"/>
    <w:rsid w:val="21CC3BD1"/>
    <w:rsid w:val="243E4ABB"/>
    <w:rsid w:val="278D7F63"/>
    <w:rsid w:val="27AE4A23"/>
    <w:rsid w:val="290D2DBA"/>
    <w:rsid w:val="297F44FC"/>
    <w:rsid w:val="2A965E0A"/>
    <w:rsid w:val="2CD46B9A"/>
    <w:rsid w:val="2D664DFE"/>
    <w:rsid w:val="2D9F2AF9"/>
    <w:rsid w:val="2F4A6743"/>
    <w:rsid w:val="2F866076"/>
    <w:rsid w:val="313634FC"/>
    <w:rsid w:val="314C2B59"/>
    <w:rsid w:val="334B2E3F"/>
    <w:rsid w:val="33796C85"/>
    <w:rsid w:val="33890F27"/>
    <w:rsid w:val="33FC1150"/>
    <w:rsid w:val="3427597F"/>
    <w:rsid w:val="34E6473E"/>
    <w:rsid w:val="354D6DCE"/>
    <w:rsid w:val="360551BD"/>
    <w:rsid w:val="393804BA"/>
    <w:rsid w:val="3B5572B4"/>
    <w:rsid w:val="3CE10674"/>
    <w:rsid w:val="3DC839E5"/>
    <w:rsid w:val="3F953311"/>
    <w:rsid w:val="3FC23F80"/>
    <w:rsid w:val="423E48B9"/>
    <w:rsid w:val="428E2DF5"/>
    <w:rsid w:val="42EF3B3B"/>
    <w:rsid w:val="431B48A2"/>
    <w:rsid w:val="44BE2628"/>
    <w:rsid w:val="46FA3422"/>
    <w:rsid w:val="49932E9A"/>
    <w:rsid w:val="49C229CD"/>
    <w:rsid w:val="49F820C6"/>
    <w:rsid w:val="4A375E2C"/>
    <w:rsid w:val="4D13535D"/>
    <w:rsid w:val="4D423539"/>
    <w:rsid w:val="4E224B8C"/>
    <w:rsid w:val="4E7B6D35"/>
    <w:rsid w:val="50A905D6"/>
    <w:rsid w:val="50BB10E8"/>
    <w:rsid w:val="52B7207E"/>
    <w:rsid w:val="53982932"/>
    <w:rsid w:val="53DF1B73"/>
    <w:rsid w:val="53F906DB"/>
    <w:rsid w:val="54AE3B81"/>
    <w:rsid w:val="553F51B4"/>
    <w:rsid w:val="57513766"/>
    <w:rsid w:val="57F827AC"/>
    <w:rsid w:val="58C06B8B"/>
    <w:rsid w:val="59365608"/>
    <w:rsid w:val="597336E1"/>
    <w:rsid w:val="5A792A4D"/>
    <w:rsid w:val="5BCF2F3C"/>
    <w:rsid w:val="5BFB0FE3"/>
    <w:rsid w:val="5C880A00"/>
    <w:rsid w:val="5E711455"/>
    <w:rsid w:val="5EE05790"/>
    <w:rsid w:val="5EE735D5"/>
    <w:rsid w:val="5F792B8C"/>
    <w:rsid w:val="602065CF"/>
    <w:rsid w:val="62071ADD"/>
    <w:rsid w:val="627A31F2"/>
    <w:rsid w:val="62890563"/>
    <w:rsid w:val="63D84D15"/>
    <w:rsid w:val="6408492F"/>
    <w:rsid w:val="65AC4829"/>
    <w:rsid w:val="65B3333D"/>
    <w:rsid w:val="66347D33"/>
    <w:rsid w:val="6720759B"/>
    <w:rsid w:val="6A083E6A"/>
    <w:rsid w:val="6ACB419B"/>
    <w:rsid w:val="6B737ED2"/>
    <w:rsid w:val="6BEC061E"/>
    <w:rsid w:val="6D6F4346"/>
    <w:rsid w:val="6E6816AF"/>
    <w:rsid w:val="703F3808"/>
    <w:rsid w:val="730D35BA"/>
    <w:rsid w:val="738F50B3"/>
    <w:rsid w:val="759C73F5"/>
    <w:rsid w:val="762F7081"/>
    <w:rsid w:val="76345373"/>
    <w:rsid w:val="7A566F8E"/>
    <w:rsid w:val="7CD26E15"/>
    <w:rsid w:val="7D041744"/>
    <w:rsid w:val="7DD03AD5"/>
    <w:rsid w:val="7E4641F2"/>
    <w:rsid w:val="7EB31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kern w:val="0"/>
      <w:sz w:val="24"/>
    </w:rPr>
  </w:style>
  <w:style w:type="paragraph" w:styleId="9">
    <w:name w:val="annotation subject"/>
    <w:basedOn w:val="4"/>
    <w:next w:val="4"/>
    <w:link w:val="24"/>
    <w:unhideWhenUsed/>
    <w:qFormat/>
    <w:uiPriority w:val="0"/>
    <w:rPr>
      <w:b/>
      <w:bCs/>
    </w:rPr>
  </w:style>
  <w:style w:type="character" w:styleId="12">
    <w:name w:val="Emphasis"/>
    <w:qFormat/>
    <w:uiPriority w:val="20"/>
    <w:rPr>
      <w:i/>
    </w:rPr>
  </w:style>
  <w:style w:type="character" w:styleId="13">
    <w:name w:val="Hyperlink"/>
    <w:unhideWhenUsed/>
    <w:qFormat/>
    <w:uiPriority w:val="99"/>
    <w:rPr>
      <w:color w:val="0000FF"/>
      <w:u w:val="single"/>
    </w:rPr>
  </w:style>
  <w:style w:type="character" w:styleId="14">
    <w:name w:val="annotation reference"/>
    <w:basedOn w:val="11"/>
    <w:unhideWhenUsed/>
    <w:qFormat/>
    <w:uiPriority w:val="0"/>
    <w:rPr>
      <w:sz w:val="21"/>
      <w:szCs w:val="21"/>
    </w:rPr>
  </w:style>
  <w:style w:type="paragraph" w:customStyle="1" w:styleId="15">
    <w:name w:val="列出段落1"/>
    <w:basedOn w:val="1"/>
    <w:qFormat/>
    <w:uiPriority w:val="0"/>
    <w:pPr>
      <w:ind w:firstLine="420" w:firstLineChars="200"/>
    </w:pPr>
  </w:style>
  <w:style w:type="character" w:customStyle="1" w:styleId="16">
    <w:name w:val="批注框文本 Char"/>
    <w:link w:val="5"/>
    <w:qFormat/>
    <w:uiPriority w:val="0"/>
    <w:rPr>
      <w:rFonts w:cs="Times New Roman"/>
      <w:sz w:val="18"/>
      <w:szCs w:val="18"/>
    </w:rPr>
  </w:style>
  <w:style w:type="character" w:customStyle="1" w:styleId="17">
    <w:name w:val="页脚 Char"/>
    <w:link w:val="6"/>
    <w:qFormat/>
    <w:uiPriority w:val="0"/>
    <w:rPr>
      <w:rFonts w:cs="Times New Roman"/>
      <w:sz w:val="18"/>
      <w:szCs w:val="18"/>
    </w:rPr>
  </w:style>
  <w:style w:type="character" w:customStyle="1" w:styleId="18">
    <w:name w:val="页眉 Char"/>
    <w:link w:val="7"/>
    <w:qFormat/>
    <w:uiPriority w:val="0"/>
    <w:rPr>
      <w:rFonts w:cs="Times New Roman"/>
      <w:sz w:val="18"/>
      <w:szCs w:val="18"/>
    </w:rPr>
  </w:style>
  <w:style w:type="paragraph" w:customStyle="1" w:styleId="19">
    <w:name w:val="列出段落2"/>
    <w:basedOn w:val="1"/>
    <w:unhideWhenUsed/>
    <w:qFormat/>
    <w:uiPriority w:val="34"/>
    <w:pPr>
      <w:ind w:firstLine="420" w:firstLineChars="200"/>
    </w:pPr>
  </w:style>
  <w:style w:type="paragraph" w:customStyle="1" w:styleId="20">
    <w:name w:val="列出段落21"/>
    <w:basedOn w:val="1"/>
    <w:qFormat/>
    <w:uiPriority w:val="34"/>
    <w:pPr>
      <w:ind w:firstLine="420" w:firstLineChars="200"/>
    </w:pPr>
    <w:rPr>
      <w:rFonts w:asciiTheme="minorHAnsi" w:hAnsiTheme="minorHAnsi" w:eastAsiaTheme="minorEastAsia" w:cstheme="minorBidi"/>
    </w:rPr>
  </w:style>
  <w:style w:type="character" w:customStyle="1" w:styleId="21">
    <w:name w:val="标题 1 Char"/>
    <w:basedOn w:val="11"/>
    <w:link w:val="2"/>
    <w:qFormat/>
    <w:uiPriority w:val="9"/>
    <w:rPr>
      <w:b/>
      <w:bCs/>
      <w:kern w:val="44"/>
      <w:sz w:val="44"/>
      <w:szCs w:val="44"/>
    </w:rPr>
  </w:style>
  <w:style w:type="paragraph" w:customStyle="1" w:styleId="22">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3">
    <w:name w:val="批注文字 Char"/>
    <w:basedOn w:val="11"/>
    <w:link w:val="4"/>
    <w:semiHidden/>
    <w:qFormat/>
    <w:uiPriority w:val="0"/>
    <w:rPr>
      <w:kern w:val="2"/>
      <w:sz w:val="21"/>
      <w:szCs w:val="22"/>
    </w:rPr>
  </w:style>
  <w:style w:type="character" w:customStyle="1" w:styleId="24">
    <w:name w:val="批注主题 Char"/>
    <w:basedOn w:val="23"/>
    <w:link w:val="9"/>
    <w:semiHidden/>
    <w:qFormat/>
    <w:uiPriority w:val="0"/>
    <w:rPr>
      <w:b/>
      <w:bCs/>
      <w:kern w:val="2"/>
      <w:sz w:val="21"/>
      <w:szCs w:val="22"/>
    </w:rPr>
  </w:style>
  <w:style w:type="character" w:customStyle="1" w:styleId="25">
    <w:name w:val="标题 2 Char"/>
    <w:basedOn w:val="11"/>
    <w:link w:val="3"/>
    <w:semiHidden/>
    <w:qFormat/>
    <w:uiPriority w:val="9"/>
    <w:rPr>
      <w:rFonts w:asciiTheme="majorHAnsi" w:hAnsiTheme="majorHAnsi" w:eastAsiaTheme="majorEastAsia" w:cstheme="majorBidi"/>
      <w:b/>
      <w:bCs/>
      <w:kern w:val="2"/>
      <w:sz w:val="32"/>
      <w:szCs w:val="32"/>
    </w:rPr>
  </w:style>
  <w:style w:type="paragraph" w:customStyle="1" w:styleId="26">
    <w:name w:val="修订2"/>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A147A-A4E0-4A8B-A4D3-676A65AAABD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1354</Words>
  <Characters>7719</Characters>
  <Lines>64</Lines>
  <Paragraphs>18</Paragraphs>
  <TotalTime>5</TotalTime>
  <ScaleCrop>false</ScaleCrop>
  <LinksUpToDate>false</LinksUpToDate>
  <CharactersWithSpaces>9055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2020-05-06T08:08:00Z</dcterms:created>
  <dc:creator>微软用户</dc:creator>
  <cp:lastModifiedBy>%E5%B7%A6%E7%BE%8E%E5%A8%87</cp:lastModifiedBy>
  <cp:lastPrinted>2013-06-21T13:21:00Z</cp:lastPrinted>
  <dcterms:modified xsi:type="dcterms:W3CDTF">2020-06-09T11:16:08Z</dcterms:modified>
  <dc:title>证券代码：002153                           证券简称：石基信息</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