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761" w:rsidRDefault="00955FC5" w:rsidP="009A09E8">
      <w:pPr>
        <w:spacing w:beforeLines="50" w:afterLines="50" w:line="400" w:lineRule="exact"/>
        <w:jc w:val="center"/>
        <w:rPr>
          <w:rFonts w:ascii="宋体" w:hAnsi="宋体"/>
          <w:b/>
          <w:bCs/>
          <w:iCs/>
          <w:color w:val="000000"/>
          <w:sz w:val="24"/>
        </w:rPr>
      </w:pPr>
      <w:r>
        <w:rPr>
          <w:rFonts w:ascii="宋体" w:hAnsi="宋体" w:hint="eastAsia"/>
          <w:b/>
          <w:bCs/>
          <w:iCs/>
          <w:color w:val="000000"/>
          <w:sz w:val="24"/>
        </w:rPr>
        <w:t>证券代码：000858      证券简称：五粮液</w:t>
      </w:r>
    </w:p>
    <w:p w:rsidR="00920761" w:rsidRDefault="00955FC5" w:rsidP="009A09E8">
      <w:pPr>
        <w:spacing w:beforeLines="50" w:afterLines="50" w:line="400" w:lineRule="exact"/>
        <w:jc w:val="center"/>
        <w:rPr>
          <w:rFonts w:ascii="宋体" w:hAnsi="宋体"/>
          <w:b/>
          <w:bCs/>
          <w:iCs/>
          <w:color w:val="FF0000"/>
          <w:sz w:val="36"/>
          <w:szCs w:val="36"/>
        </w:rPr>
      </w:pPr>
      <w:r>
        <w:rPr>
          <w:rFonts w:ascii="宋体" w:hAnsi="宋体" w:hint="eastAsia"/>
          <w:b/>
          <w:bCs/>
          <w:iCs/>
          <w:color w:val="FF0000"/>
          <w:sz w:val="36"/>
          <w:szCs w:val="36"/>
        </w:rPr>
        <w:t>2</w:t>
      </w:r>
      <w:r w:rsidR="00684998">
        <w:rPr>
          <w:rFonts w:ascii="宋体" w:hAnsi="宋体" w:hint="eastAsia"/>
          <w:b/>
          <w:bCs/>
          <w:iCs/>
          <w:color w:val="FF0000"/>
          <w:sz w:val="36"/>
          <w:szCs w:val="36"/>
        </w:rPr>
        <w:t>020</w:t>
      </w:r>
      <w:r>
        <w:rPr>
          <w:rFonts w:ascii="宋体" w:hAnsi="宋体" w:hint="eastAsia"/>
          <w:b/>
          <w:bCs/>
          <w:iCs/>
          <w:color w:val="FF0000"/>
          <w:sz w:val="36"/>
          <w:szCs w:val="36"/>
        </w:rPr>
        <w:t>年</w:t>
      </w:r>
      <w:r w:rsidR="00684998">
        <w:rPr>
          <w:rFonts w:ascii="宋体" w:hAnsi="宋体" w:hint="eastAsia"/>
          <w:b/>
          <w:bCs/>
          <w:iCs/>
          <w:color w:val="FF0000"/>
          <w:sz w:val="36"/>
          <w:szCs w:val="36"/>
        </w:rPr>
        <w:t>5</w:t>
      </w:r>
      <w:r>
        <w:rPr>
          <w:rFonts w:ascii="宋体" w:hAnsi="宋体"/>
          <w:b/>
          <w:bCs/>
          <w:iCs/>
          <w:color w:val="FF0000"/>
          <w:sz w:val="36"/>
          <w:szCs w:val="36"/>
        </w:rPr>
        <w:t>月</w:t>
      </w:r>
      <w:r w:rsidR="00684998">
        <w:rPr>
          <w:rFonts w:ascii="宋体" w:hAnsi="宋体" w:hint="eastAsia"/>
          <w:b/>
          <w:bCs/>
          <w:iCs/>
          <w:color w:val="FF0000"/>
          <w:sz w:val="36"/>
          <w:szCs w:val="36"/>
        </w:rPr>
        <w:t>29</w:t>
      </w:r>
      <w:r w:rsidR="00265E46">
        <w:rPr>
          <w:rFonts w:ascii="宋体" w:hAnsi="宋体" w:hint="eastAsia"/>
          <w:b/>
          <w:bCs/>
          <w:iCs/>
          <w:color w:val="FF0000"/>
          <w:sz w:val="36"/>
          <w:szCs w:val="36"/>
        </w:rPr>
        <w:t>日</w:t>
      </w:r>
      <w:r>
        <w:rPr>
          <w:rFonts w:ascii="宋体" w:hAnsi="宋体" w:hint="eastAsia"/>
          <w:b/>
          <w:bCs/>
          <w:iCs/>
          <w:color w:val="FF0000"/>
          <w:sz w:val="36"/>
          <w:szCs w:val="36"/>
        </w:rPr>
        <w:t>投资者关系活动记录表</w:t>
      </w:r>
    </w:p>
    <w:p w:rsidR="00920761" w:rsidRDefault="00955FC5">
      <w:pPr>
        <w:spacing w:line="360" w:lineRule="auto"/>
        <w:rPr>
          <w:rFonts w:ascii="宋体" w:hAnsi="宋体"/>
          <w:bCs/>
          <w:iCs/>
          <w:color w:val="000000"/>
          <w:sz w:val="24"/>
        </w:rPr>
      </w:pPr>
      <w:r>
        <w:rPr>
          <w:rFonts w:ascii="宋体" w:hAnsi="宋体" w:hint="eastAsia"/>
          <w:bCs/>
          <w:iCs/>
          <w:color w:val="000000"/>
          <w:sz w:val="24"/>
        </w:rPr>
        <w:t xml:space="preserve">                                                  编号：</w:t>
      </w:r>
      <w:r w:rsidR="00684998">
        <w:rPr>
          <w:rFonts w:ascii="宋体" w:hAnsi="宋体" w:hint="eastAsia"/>
          <w:bCs/>
          <w:iCs/>
          <w:color w:val="000000"/>
          <w:sz w:val="24"/>
        </w:rPr>
        <w:t>2020</w:t>
      </w:r>
      <w:r>
        <w:rPr>
          <w:rFonts w:ascii="宋体" w:hAnsi="宋体"/>
          <w:bCs/>
          <w:iCs/>
          <w:color w:val="000000"/>
          <w:sz w:val="24"/>
        </w:rPr>
        <w:t>-</w:t>
      </w:r>
      <w:r w:rsidR="00684998">
        <w:rPr>
          <w:rFonts w:ascii="宋体" w:hAnsi="宋体" w:hint="eastAsia"/>
          <w:bCs/>
          <w:iCs/>
          <w:color w:val="000000"/>
          <w:sz w:val="24"/>
        </w:rPr>
        <w:t>1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7229"/>
      </w:tblGrid>
      <w:tr w:rsidR="00920761">
        <w:trPr>
          <w:trHeight w:val="223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761" w:rsidRDefault="00955FC5" w:rsidP="002F673E">
            <w:pPr>
              <w:spacing w:line="500" w:lineRule="exact"/>
              <w:jc w:val="center"/>
              <w:rPr>
                <w:rFonts w:ascii="宋体" w:hAnsi="宋体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投资者关系活动类别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761" w:rsidRDefault="00B23178" w:rsidP="002F673E">
            <w:pPr>
              <w:snapToGrid w:val="0"/>
              <w:spacing w:line="500" w:lineRule="exact"/>
              <w:rPr>
                <w:rFonts w:ascii="宋体" w:hAnsi="宋体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□</w:t>
            </w:r>
            <w:r w:rsidR="00955FC5">
              <w:rPr>
                <w:rFonts w:ascii="宋体" w:hAnsi="宋体" w:hint="eastAsia"/>
                <w:sz w:val="28"/>
                <w:szCs w:val="28"/>
              </w:rPr>
              <w:t>特定对象调研</w:t>
            </w:r>
            <w:r w:rsidR="00DD5C10">
              <w:rPr>
                <w:rFonts w:ascii="宋体" w:hAnsi="宋体" w:hint="eastAsia"/>
                <w:sz w:val="28"/>
                <w:szCs w:val="28"/>
              </w:rPr>
              <w:t xml:space="preserve">       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□</w:t>
            </w:r>
            <w:r w:rsidR="00955FC5">
              <w:rPr>
                <w:rFonts w:ascii="宋体" w:hAnsi="宋体" w:hint="eastAsia"/>
                <w:sz w:val="28"/>
                <w:szCs w:val="28"/>
              </w:rPr>
              <w:t>分析师会议</w:t>
            </w:r>
          </w:p>
          <w:p w:rsidR="00920761" w:rsidRDefault="00955FC5" w:rsidP="002F673E">
            <w:pPr>
              <w:snapToGrid w:val="0"/>
              <w:spacing w:line="500" w:lineRule="exact"/>
              <w:rPr>
                <w:rFonts w:ascii="宋体" w:hAnsi="宋体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媒体采访            </w:t>
            </w:r>
            <w:r w:rsidR="00DB72CF"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业绩说明会</w:t>
            </w:r>
          </w:p>
          <w:p w:rsidR="00920761" w:rsidRDefault="00955FC5" w:rsidP="002F673E">
            <w:pPr>
              <w:snapToGrid w:val="0"/>
              <w:spacing w:line="500" w:lineRule="exact"/>
              <w:rPr>
                <w:rFonts w:ascii="宋体" w:hAnsi="宋体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新闻发布会          </w:t>
            </w:r>
            <w:r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路演活动</w:t>
            </w:r>
          </w:p>
          <w:p w:rsidR="00920761" w:rsidRDefault="00DB72CF" w:rsidP="002F673E">
            <w:pPr>
              <w:tabs>
                <w:tab w:val="left" w:pos="3045"/>
                <w:tab w:val="center" w:pos="3199"/>
              </w:tabs>
              <w:snapToGrid w:val="0"/>
              <w:spacing w:line="500" w:lineRule="exact"/>
              <w:rPr>
                <w:rFonts w:ascii="宋体" w:hAnsi="宋体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√</w:t>
            </w:r>
            <w:r w:rsidR="00955FC5">
              <w:rPr>
                <w:rFonts w:ascii="宋体" w:hAnsi="宋体" w:hint="eastAsia"/>
                <w:sz w:val="28"/>
                <w:szCs w:val="28"/>
              </w:rPr>
              <w:t>现场参观</w:t>
            </w:r>
            <w:r w:rsidR="00955FC5"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ab/>
            </w:r>
            <w:r w:rsidR="00B23178"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√</w:t>
            </w:r>
            <w:r w:rsidR="00955FC5">
              <w:rPr>
                <w:rFonts w:ascii="宋体" w:hAnsi="宋体" w:hint="eastAsia"/>
                <w:sz w:val="28"/>
                <w:szCs w:val="28"/>
              </w:rPr>
              <w:t xml:space="preserve">其他 </w:t>
            </w:r>
          </w:p>
        </w:tc>
      </w:tr>
      <w:tr w:rsidR="00920761">
        <w:trPr>
          <w:trHeight w:val="225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761" w:rsidRDefault="00955FC5" w:rsidP="002F673E">
            <w:pPr>
              <w:spacing w:line="500" w:lineRule="exact"/>
              <w:jc w:val="center"/>
              <w:rPr>
                <w:rFonts w:ascii="宋体" w:hAnsi="宋体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来访单位名称及人员</w:t>
            </w:r>
          </w:p>
          <w:p w:rsidR="00920761" w:rsidRDefault="00955FC5" w:rsidP="002F673E">
            <w:pPr>
              <w:spacing w:line="500" w:lineRule="exact"/>
              <w:jc w:val="center"/>
              <w:rPr>
                <w:rFonts w:ascii="宋体" w:hAnsi="宋体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164" w:rsidRPr="00F97164" w:rsidRDefault="00684998" w:rsidP="00684998">
            <w:pPr>
              <w:spacing w:line="500" w:lineRule="exact"/>
              <w:ind w:firstLineChars="200" w:firstLine="560"/>
              <w:jc w:val="left"/>
              <w:rPr>
                <w:rFonts w:ascii="宋体" w:hAnsi="宋体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汇添富基金、景林资产、银华基金、招商基金、华安基金、华夏基金、东方资管、广发基金、鹏华基金、中信证券、申万宏源、招商证券、瑞银证券</w:t>
            </w:r>
            <w:r w:rsidR="00B23178" w:rsidRPr="00B23178"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等公募、私募基金、券商</w:t>
            </w:r>
            <w:r w:rsidR="002E6BF0"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等</w:t>
            </w:r>
            <w:r w:rsidR="00B23178"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共计</w:t>
            </w:r>
            <w:r w:rsidR="004A2D94"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约</w:t>
            </w:r>
            <w:r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40</w:t>
            </w:r>
            <w:r w:rsidR="00F97164"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人。</w:t>
            </w:r>
          </w:p>
        </w:tc>
      </w:tr>
      <w:tr w:rsidR="00920761">
        <w:trPr>
          <w:trHeight w:val="83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761" w:rsidRDefault="00955FC5" w:rsidP="002F673E">
            <w:pPr>
              <w:spacing w:line="500" w:lineRule="exact"/>
              <w:jc w:val="center"/>
              <w:rPr>
                <w:rFonts w:ascii="宋体" w:hAnsi="宋体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时间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761" w:rsidRDefault="00684998" w:rsidP="00E23F03">
            <w:pPr>
              <w:spacing w:line="500" w:lineRule="exact"/>
              <w:ind w:firstLineChars="200" w:firstLine="560"/>
              <w:jc w:val="left"/>
              <w:rPr>
                <w:rFonts w:ascii="宋体" w:hAnsi="宋体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2020</w:t>
            </w:r>
            <w:r w:rsidR="00955FC5"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年</w:t>
            </w:r>
            <w:r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5</w:t>
            </w:r>
            <w:r w:rsidR="00955FC5"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月</w:t>
            </w:r>
            <w:r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29</w:t>
            </w:r>
            <w:r w:rsidR="00955FC5"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日</w:t>
            </w:r>
            <w:r w:rsidR="00B23178"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 xml:space="preserve"> “2019</w:t>
            </w:r>
            <w:r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年度股东大会</w:t>
            </w:r>
            <w:r w:rsidR="00B23178"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”</w:t>
            </w:r>
          </w:p>
        </w:tc>
      </w:tr>
      <w:tr w:rsidR="00920761">
        <w:trPr>
          <w:trHeight w:val="84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761" w:rsidRDefault="00955FC5" w:rsidP="002F673E">
            <w:pPr>
              <w:spacing w:line="500" w:lineRule="exact"/>
              <w:jc w:val="center"/>
              <w:rPr>
                <w:rFonts w:ascii="宋体" w:hAnsi="宋体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地点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761" w:rsidRDefault="00F97164" w:rsidP="00BE1F6D">
            <w:pPr>
              <w:spacing w:line="500" w:lineRule="exact"/>
              <w:ind w:firstLineChars="200" w:firstLine="560"/>
              <w:jc w:val="left"/>
              <w:rPr>
                <w:rFonts w:ascii="宋体" w:hAnsi="宋体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公司</w:t>
            </w:r>
            <w:r w:rsidR="00BE1F6D"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怡心园会议厅</w:t>
            </w:r>
          </w:p>
        </w:tc>
      </w:tr>
      <w:tr w:rsidR="00920761">
        <w:trPr>
          <w:trHeight w:val="158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761" w:rsidRDefault="00955FC5" w:rsidP="002F673E">
            <w:pPr>
              <w:spacing w:line="500" w:lineRule="exact"/>
              <w:jc w:val="center"/>
              <w:rPr>
                <w:rFonts w:ascii="宋体" w:hAnsi="宋体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上市公司出席接待人员姓名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25D" w:rsidRPr="002E6BF0" w:rsidRDefault="00684998" w:rsidP="00AC7AC5">
            <w:pPr>
              <w:spacing w:line="560" w:lineRule="exact"/>
              <w:ind w:firstLineChars="200" w:firstLine="560"/>
              <w:rPr>
                <w:rFonts w:ascii="宋体" w:hAnsi="宋体"/>
                <w:bCs/>
                <w:iCs/>
                <w:color w:val="000000"/>
                <w:sz w:val="28"/>
                <w:szCs w:val="28"/>
              </w:rPr>
            </w:pPr>
            <w:r w:rsidRPr="00684998"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曾从钦、陈林、邹涛、</w:t>
            </w:r>
            <w:r w:rsidR="002E6BF0"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魏红英、</w:t>
            </w:r>
            <w:r w:rsidR="00AC7AC5" w:rsidRPr="002E6BF0"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傅南平、周友苏、干胜道</w:t>
            </w:r>
            <w:r w:rsidR="00AC7AC5"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、</w:t>
            </w:r>
            <w:r w:rsidR="002E6BF0"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朱忠玉、唐圣云、罗伟、蒋文格、赵东、蒋琳、蒋佳、彭智辅</w:t>
            </w:r>
          </w:p>
        </w:tc>
      </w:tr>
      <w:tr w:rsidR="0092076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761" w:rsidRDefault="00955FC5" w:rsidP="002F673E">
            <w:pPr>
              <w:spacing w:line="500" w:lineRule="exact"/>
              <w:jc w:val="center"/>
              <w:rPr>
                <w:rFonts w:ascii="宋体" w:hAnsi="宋体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投资者关系活动主要内容介绍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38" w:rsidRPr="002A21F2" w:rsidRDefault="002A21F2" w:rsidP="002A21F2">
            <w:pPr>
              <w:spacing w:line="500" w:lineRule="exact"/>
              <w:ind w:firstLineChars="200" w:firstLine="560"/>
              <w:rPr>
                <w:rFonts w:ascii="宋体" w:hAnsi="宋体"/>
                <w:bCs/>
                <w:iCs/>
                <w:color w:val="000000"/>
                <w:sz w:val="28"/>
                <w:szCs w:val="28"/>
              </w:rPr>
            </w:pPr>
            <w:r w:rsidRPr="002A21F2"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2019年度股东大会交流环节</w:t>
            </w:r>
            <w:r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，</w:t>
            </w:r>
            <w:r w:rsidR="00474CAE" w:rsidRPr="00474CAE"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公司相关领导就投资者提出的问题予以回复，整理如下：</w:t>
            </w:r>
          </w:p>
          <w:p w:rsidR="002E6BF0" w:rsidRPr="002E6BF0" w:rsidRDefault="00E22338" w:rsidP="00E22338">
            <w:pPr>
              <w:spacing w:line="500" w:lineRule="exact"/>
              <w:ind w:firstLineChars="200" w:firstLine="562"/>
              <w:rPr>
                <w:rFonts w:ascii="宋体" w:hAnsi="宋体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sz w:val="28"/>
                <w:szCs w:val="28"/>
              </w:rPr>
              <w:t>一、五粮液品质方面</w:t>
            </w:r>
          </w:p>
          <w:p w:rsidR="002E6BF0" w:rsidRPr="002E6BF0" w:rsidRDefault="00AC7AC5" w:rsidP="00D529D4">
            <w:pPr>
              <w:spacing w:line="500" w:lineRule="exact"/>
              <w:ind w:firstLineChars="200" w:firstLine="560"/>
              <w:rPr>
                <w:rFonts w:ascii="宋体" w:hAnsi="宋体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公司</w:t>
            </w:r>
            <w:r w:rsidR="002E6BF0" w:rsidRPr="002E6BF0"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之所以能够一直保持产品优质，归结于一以贯之的“质量是企业的生命”，匠心酿好每一滴美酒。实施高标准、强预防的管理控制体系，构建从一粒粮食到一滴美酒的全程可管控体系，确保产品高品质。</w:t>
            </w:r>
            <w:r w:rsidR="002B70AE"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从“责任落实”“标准引领”“技术支撑”“制度保障”</w:t>
            </w:r>
            <w:r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四个方面</w:t>
            </w:r>
            <w:r w:rsidR="002B70AE"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确保品质稳定</w:t>
            </w:r>
            <w:r w:rsidR="002B70AE"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lastRenderedPageBreak/>
              <w:t>如一。</w:t>
            </w:r>
          </w:p>
          <w:p w:rsidR="002E6BF0" w:rsidRPr="002E6BF0" w:rsidRDefault="002A21F2" w:rsidP="002E6BF0">
            <w:pPr>
              <w:spacing w:line="500" w:lineRule="exact"/>
              <w:ind w:firstLineChars="200" w:firstLine="562"/>
              <w:rPr>
                <w:rFonts w:ascii="宋体" w:hAnsi="宋体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sz w:val="28"/>
                <w:szCs w:val="28"/>
              </w:rPr>
              <w:t>二、目标增长方面</w:t>
            </w:r>
          </w:p>
          <w:p w:rsidR="002E6BF0" w:rsidRPr="002E6BF0" w:rsidRDefault="002E6BF0" w:rsidP="00D529D4">
            <w:pPr>
              <w:spacing w:line="500" w:lineRule="exact"/>
              <w:ind w:firstLineChars="200" w:firstLine="560"/>
              <w:rPr>
                <w:rFonts w:ascii="宋体" w:hAnsi="宋体"/>
                <w:bCs/>
                <w:iCs/>
                <w:color w:val="000000"/>
                <w:sz w:val="28"/>
                <w:szCs w:val="28"/>
              </w:rPr>
            </w:pPr>
            <w:r w:rsidRPr="002E6BF0"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首先，市场恢复是最大的基础；其次，团队能力提升；再次，商家的信心进一步恢复；最后，管控能力进一步提升，名酒优势进一步凸显。</w:t>
            </w:r>
          </w:p>
          <w:p w:rsidR="002E6BF0" w:rsidRPr="002E6BF0" w:rsidRDefault="00E22338" w:rsidP="002E6BF0">
            <w:pPr>
              <w:spacing w:line="500" w:lineRule="exact"/>
              <w:ind w:firstLineChars="200" w:firstLine="562"/>
              <w:rPr>
                <w:rFonts w:ascii="宋体" w:hAnsi="宋体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sz w:val="28"/>
                <w:szCs w:val="28"/>
              </w:rPr>
              <w:t>三、系列酒战略方面</w:t>
            </w:r>
          </w:p>
          <w:p w:rsidR="002E6BF0" w:rsidRPr="002E6BF0" w:rsidRDefault="002E6BF0" w:rsidP="00D529D4">
            <w:pPr>
              <w:spacing w:line="500" w:lineRule="exact"/>
              <w:ind w:firstLineChars="200" w:firstLine="560"/>
              <w:rPr>
                <w:rFonts w:ascii="宋体" w:hAnsi="宋体"/>
                <w:bCs/>
                <w:iCs/>
                <w:color w:val="000000"/>
                <w:sz w:val="28"/>
                <w:szCs w:val="28"/>
              </w:rPr>
            </w:pPr>
            <w:r w:rsidRPr="002E6BF0"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系列酒方面，2019年五粮液在大刀阔斧精简品牌系列的基础上，打造了五粮特曲、五粮春、五粮醇、尖庄四个全国性战略大单品，确保品牌形象层次分明、价格带衔接有序。</w:t>
            </w:r>
          </w:p>
          <w:p w:rsidR="002E6BF0" w:rsidRPr="002E6BF0" w:rsidRDefault="002E6BF0" w:rsidP="002E6BF0">
            <w:pPr>
              <w:spacing w:line="500" w:lineRule="exact"/>
              <w:ind w:firstLineChars="200" w:firstLine="560"/>
              <w:rPr>
                <w:rFonts w:ascii="宋体" w:hAnsi="宋体"/>
                <w:bCs/>
                <w:iCs/>
                <w:color w:val="000000"/>
                <w:sz w:val="28"/>
                <w:szCs w:val="28"/>
              </w:rPr>
            </w:pPr>
            <w:r w:rsidRPr="002E6BF0"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系列酒将着力做好四个方面，一是给系列酒经销商明确的方向感，树立商家长期发展信心；二是给合作伙伴传递安全感，支持实力型、能力型商家，将资源向能力型商家倾斜；三是给合作伙伴传递自豪感，打造代理权的稀缺性；四是给合作伙伴幸福感，以费用管控为核心，让平台商挣规模利润，让终端挣单瓶利润。</w:t>
            </w:r>
          </w:p>
          <w:p w:rsidR="002E6BF0" w:rsidRPr="002E6BF0" w:rsidRDefault="00E22338" w:rsidP="002E6BF0">
            <w:pPr>
              <w:spacing w:line="500" w:lineRule="exact"/>
              <w:ind w:firstLineChars="200" w:firstLine="562"/>
              <w:rPr>
                <w:rFonts w:ascii="宋体" w:hAnsi="宋体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sz w:val="28"/>
                <w:szCs w:val="28"/>
              </w:rPr>
              <w:t>四、数字化运营方面</w:t>
            </w:r>
          </w:p>
          <w:p w:rsidR="002E6BF0" w:rsidRPr="002E6BF0" w:rsidRDefault="002E6BF0" w:rsidP="00D529D4">
            <w:pPr>
              <w:spacing w:line="500" w:lineRule="exact"/>
              <w:ind w:firstLineChars="200" w:firstLine="560"/>
              <w:rPr>
                <w:rFonts w:ascii="宋体" w:hAnsi="宋体"/>
                <w:bCs/>
                <w:iCs/>
                <w:color w:val="000000"/>
                <w:sz w:val="28"/>
                <w:szCs w:val="28"/>
              </w:rPr>
            </w:pPr>
            <w:r w:rsidRPr="002E6BF0"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五粮液去年开始实施数字化运营，完成了数字化的构架，今年要完成构架精细化的“内装修”，在数据积累的基础上，完成数据业务化，通过对数据的分析，找出营销过程中存在的问题并加以改进。与此同时，还要实施业务流程的数字化再造，数字化调整下的业务创新，通过新零售管理公司深度的进行消费者运营和挖掘。</w:t>
            </w:r>
          </w:p>
          <w:p w:rsidR="002E6BF0" w:rsidRPr="002E6BF0" w:rsidRDefault="00E22338" w:rsidP="002E6BF0">
            <w:pPr>
              <w:spacing w:line="500" w:lineRule="exact"/>
              <w:ind w:firstLineChars="200" w:firstLine="562"/>
              <w:rPr>
                <w:rFonts w:ascii="宋体" w:hAnsi="宋体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sz w:val="28"/>
                <w:szCs w:val="28"/>
              </w:rPr>
              <w:t>五、生态绿色方面</w:t>
            </w:r>
          </w:p>
          <w:p w:rsidR="002E6BF0" w:rsidRPr="002E6BF0" w:rsidRDefault="002E6BF0" w:rsidP="00D529D4">
            <w:pPr>
              <w:spacing w:line="500" w:lineRule="exact"/>
              <w:ind w:firstLineChars="200" w:firstLine="560"/>
              <w:rPr>
                <w:rFonts w:ascii="宋体" w:hAnsi="宋体"/>
                <w:bCs/>
                <w:iCs/>
                <w:color w:val="000000"/>
                <w:sz w:val="28"/>
                <w:szCs w:val="28"/>
              </w:rPr>
            </w:pPr>
            <w:r w:rsidRPr="002E6BF0"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公司一直以来高度重视环境保护生态文明建设，努力践行绿水青山就是金山银山的发展理念，</w:t>
            </w:r>
            <w:r w:rsidR="0042347D"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通过提高</w:t>
            </w:r>
            <w:r w:rsidRPr="002E6BF0"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思想意识</w:t>
            </w:r>
            <w:r w:rsidR="0042347D"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、</w:t>
            </w:r>
            <w:r w:rsidRPr="002E6BF0"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健全组织机构</w:t>
            </w:r>
            <w:r w:rsidR="0042347D"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、</w:t>
            </w:r>
            <w:r w:rsidRPr="002E6BF0"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完善治理和资源综合利用设施</w:t>
            </w:r>
            <w:r w:rsidR="0042347D"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、</w:t>
            </w:r>
            <w:r w:rsidRPr="002E6BF0"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积极</w:t>
            </w:r>
            <w:r w:rsidRPr="002E6BF0"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lastRenderedPageBreak/>
              <w:t>推进产学研</w:t>
            </w:r>
            <w:r w:rsidR="0042347D"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、</w:t>
            </w:r>
            <w:r w:rsidRPr="002E6BF0"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合作技术方面的转化</w:t>
            </w:r>
            <w:r w:rsidR="0042347D"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及</w:t>
            </w:r>
            <w:r w:rsidR="0042347D" w:rsidRPr="002E6BF0"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超前规划、系统布局</w:t>
            </w:r>
            <w:r w:rsidRPr="002E6BF0"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，</w:t>
            </w:r>
            <w:r w:rsidR="0042347D"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积极</w:t>
            </w:r>
            <w:r w:rsidR="005C4FFA" w:rsidRPr="005C4FFA">
              <w:rPr>
                <w:rFonts w:ascii="宋体" w:hAnsi="宋体"/>
                <w:bCs/>
                <w:iCs/>
                <w:color w:val="000000"/>
                <w:sz w:val="28"/>
                <w:szCs w:val="28"/>
              </w:rPr>
              <w:t>推进生态绿色发展</w:t>
            </w:r>
            <w:r w:rsidRPr="002E6BF0"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。</w:t>
            </w:r>
          </w:p>
          <w:p w:rsidR="002E6BF0" w:rsidRPr="002E6BF0" w:rsidRDefault="00E22338" w:rsidP="002E6BF0">
            <w:pPr>
              <w:spacing w:line="500" w:lineRule="exact"/>
              <w:ind w:firstLineChars="200" w:firstLine="562"/>
              <w:rPr>
                <w:rFonts w:ascii="宋体" w:hAnsi="宋体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sz w:val="28"/>
                <w:szCs w:val="28"/>
              </w:rPr>
              <w:t>六、重大工程建设方面</w:t>
            </w:r>
          </w:p>
          <w:p w:rsidR="00E23842" w:rsidRPr="002E6BF0" w:rsidRDefault="00E23842" w:rsidP="00E23842">
            <w:pPr>
              <w:spacing w:line="500" w:lineRule="exact"/>
              <w:ind w:firstLineChars="200" w:firstLine="560"/>
              <w:rPr>
                <w:rFonts w:ascii="宋体" w:hAnsi="宋体"/>
                <w:bCs/>
                <w:iCs/>
                <w:color w:val="000000"/>
                <w:sz w:val="28"/>
                <w:szCs w:val="28"/>
              </w:rPr>
            </w:pPr>
            <w:r w:rsidRPr="00E23842"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2020年度公司将抓好30万吨陶坛陈酿酒库、九万吨陶坛陈酿酒库技改工程项目的建设收尾工作，同时加快推动成品酒包装及智能仓储配送一体化、勾储酒库、酿酒专用粮工艺仓及磨粉自动化改造重点项目建设，2-3年逐步投资超过100亿元，将进一步提高粮食暂存仓储量及酿酒粮的质量、提升公司仓储配送智能化管理、勾储水平。</w:t>
            </w:r>
          </w:p>
          <w:p w:rsidR="00BC2262" w:rsidRDefault="00E22338" w:rsidP="00D529D4">
            <w:pPr>
              <w:spacing w:line="500" w:lineRule="exact"/>
              <w:ind w:firstLineChars="200" w:firstLine="562"/>
              <w:rPr>
                <w:rFonts w:ascii="宋体" w:hAnsi="宋体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sz w:val="28"/>
                <w:szCs w:val="28"/>
              </w:rPr>
              <w:t>七、货币资金方面</w:t>
            </w:r>
          </w:p>
          <w:p w:rsidR="00D529D4" w:rsidRPr="00D529D4" w:rsidRDefault="0042347D" w:rsidP="00F547D6">
            <w:pPr>
              <w:spacing w:line="500" w:lineRule="exact"/>
              <w:ind w:firstLineChars="200" w:firstLine="560"/>
              <w:rPr>
                <w:rFonts w:ascii="宋体" w:hAnsi="宋体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货币资金使用规划主要在重大项目建设、</w:t>
            </w:r>
            <w:r w:rsidR="00D529D4" w:rsidRPr="00D529D4"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数字化转型建设</w:t>
            </w:r>
            <w:r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、</w:t>
            </w:r>
            <w:r w:rsidR="00D529D4" w:rsidRPr="00D529D4"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投资者回报</w:t>
            </w:r>
            <w:r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及日常运营等方面</w:t>
            </w:r>
            <w:r w:rsidR="00D529D4" w:rsidRPr="00D529D4"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。</w:t>
            </w:r>
          </w:p>
        </w:tc>
      </w:tr>
      <w:tr w:rsidR="00920761">
        <w:trPr>
          <w:trHeight w:val="88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761" w:rsidRDefault="00955FC5" w:rsidP="002F673E">
            <w:pPr>
              <w:spacing w:line="500" w:lineRule="exact"/>
              <w:jc w:val="center"/>
              <w:rPr>
                <w:rFonts w:ascii="宋体" w:hAnsi="宋体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lastRenderedPageBreak/>
              <w:t>附件清单</w:t>
            </w:r>
          </w:p>
          <w:p w:rsidR="00920761" w:rsidRDefault="00955FC5" w:rsidP="002F673E">
            <w:pPr>
              <w:spacing w:line="500" w:lineRule="exact"/>
              <w:jc w:val="center"/>
              <w:rPr>
                <w:rFonts w:ascii="宋体" w:hAnsi="宋体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（如有）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761" w:rsidRDefault="00955FC5" w:rsidP="002F673E">
            <w:pPr>
              <w:spacing w:line="500" w:lineRule="exact"/>
              <w:rPr>
                <w:rFonts w:ascii="宋体" w:hAnsi="宋体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无</w:t>
            </w:r>
          </w:p>
        </w:tc>
      </w:tr>
      <w:tr w:rsidR="00920761">
        <w:trPr>
          <w:trHeight w:val="70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761" w:rsidRDefault="00955FC5" w:rsidP="002F673E">
            <w:pPr>
              <w:spacing w:line="500" w:lineRule="exact"/>
              <w:jc w:val="center"/>
              <w:rPr>
                <w:rFonts w:ascii="宋体" w:hAnsi="宋体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日期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761" w:rsidRDefault="00684998" w:rsidP="004A2D94">
            <w:pPr>
              <w:spacing w:line="500" w:lineRule="exact"/>
              <w:rPr>
                <w:rFonts w:ascii="宋体" w:hAnsi="宋体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2020</w:t>
            </w:r>
            <w:r w:rsidR="001819E1">
              <w:rPr>
                <w:rFonts w:ascii="宋体" w:hAnsi="宋体"/>
                <w:bCs/>
                <w:iCs/>
                <w:color w:val="000000"/>
                <w:sz w:val="28"/>
                <w:szCs w:val="28"/>
              </w:rPr>
              <w:t>年</w:t>
            </w:r>
            <w:r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6</w:t>
            </w:r>
            <w:r w:rsidR="001819E1">
              <w:rPr>
                <w:rFonts w:ascii="宋体" w:hAnsi="宋体"/>
                <w:bCs/>
                <w:iCs/>
                <w:color w:val="000000"/>
                <w:sz w:val="28"/>
                <w:szCs w:val="28"/>
              </w:rPr>
              <w:t>月</w:t>
            </w:r>
            <w:r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3</w:t>
            </w:r>
            <w:r w:rsidR="00955FC5"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日</w:t>
            </w:r>
          </w:p>
        </w:tc>
      </w:tr>
    </w:tbl>
    <w:p w:rsidR="00920761" w:rsidRDefault="00920761">
      <w:pPr>
        <w:spacing w:line="360" w:lineRule="auto"/>
      </w:pPr>
    </w:p>
    <w:sectPr w:rsidR="00920761" w:rsidSect="00920761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1B36" w:rsidRDefault="007D1B36" w:rsidP="00920761">
      <w:r>
        <w:separator/>
      </w:r>
    </w:p>
  </w:endnote>
  <w:endnote w:type="continuationSeparator" w:id="1">
    <w:p w:rsidR="007D1B36" w:rsidRDefault="007D1B36" w:rsidP="009207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761" w:rsidRDefault="002460E0">
    <w:pPr>
      <w:pStyle w:val="a4"/>
      <w:jc w:val="center"/>
    </w:pPr>
    <w:r>
      <w:rPr>
        <w:b/>
        <w:sz w:val="24"/>
        <w:szCs w:val="24"/>
      </w:rPr>
      <w:fldChar w:fldCharType="begin"/>
    </w:r>
    <w:r w:rsidR="00955FC5"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9A09E8">
      <w:rPr>
        <w:b/>
        <w:noProof/>
      </w:rPr>
      <w:t>3</w:t>
    </w:r>
    <w:r>
      <w:rPr>
        <w:b/>
        <w:sz w:val="24"/>
        <w:szCs w:val="24"/>
      </w:rPr>
      <w:fldChar w:fldCharType="end"/>
    </w:r>
    <w:r w:rsidR="00955FC5">
      <w:rPr>
        <w:lang w:val="zh-CN"/>
      </w:rPr>
      <w:t xml:space="preserve"> / </w:t>
    </w:r>
    <w:r>
      <w:rPr>
        <w:b/>
        <w:sz w:val="24"/>
        <w:szCs w:val="24"/>
      </w:rPr>
      <w:fldChar w:fldCharType="begin"/>
    </w:r>
    <w:r w:rsidR="00955FC5"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9A09E8">
      <w:rPr>
        <w:b/>
        <w:noProof/>
      </w:rPr>
      <w:t>3</w:t>
    </w:r>
    <w:r>
      <w:rPr>
        <w:b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1B36" w:rsidRDefault="007D1B36" w:rsidP="00920761">
      <w:r>
        <w:separator/>
      </w:r>
    </w:p>
  </w:footnote>
  <w:footnote w:type="continuationSeparator" w:id="1">
    <w:p w:rsidR="007D1B36" w:rsidRDefault="007D1B36" w:rsidP="00920761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dsb">
    <w15:presenceInfo w15:providerId="None" w15:userId="dsb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53864"/>
    <w:rsid w:val="00005A2A"/>
    <w:rsid w:val="00013321"/>
    <w:rsid w:val="00014BB2"/>
    <w:rsid w:val="0001656A"/>
    <w:rsid w:val="00046BC8"/>
    <w:rsid w:val="00046DE6"/>
    <w:rsid w:val="0005164F"/>
    <w:rsid w:val="00053864"/>
    <w:rsid w:val="00053875"/>
    <w:rsid w:val="00063DFD"/>
    <w:rsid w:val="00063F8D"/>
    <w:rsid w:val="00081432"/>
    <w:rsid w:val="00083F58"/>
    <w:rsid w:val="00084E35"/>
    <w:rsid w:val="000A34BC"/>
    <w:rsid w:val="000A7B42"/>
    <w:rsid w:val="000D0E25"/>
    <w:rsid w:val="000D6B61"/>
    <w:rsid w:val="000D711D"/>
    <w:rsid w:val="000F0FFE"/>
    <w:rsid w:val="000F7FEC"/>
    <w:rsid w:val="001256E6"/>
    <w:rsid w:val="00142A5C"/>
    <w:rsid w:val="00155012"/>
    <w:rsid w:val="00177201"/>
    <w:rsid w:val="0018180F"/>
    <w:rsid w:val="001819E1"/>
    <w:rsid w:val="00191687"/>
    <w:rsid w:val="00192274"/>
    <w:rsid w:val="001A03F7"/>
    <w:rsid w:val="001A31CD"/>
    <w:rsid w:val="001A7E58"/>
    <w:rsid w:val="001B48A9"/>
    <w:rsid w:val="001B525D"/>
    <w:rsid w:val="001C2556"/>
    <w:rsid w:val="001C6585"/>
    <w:rsid w:val="001D14BF"/>
    <w:rsid w:val="001D6133"/>
    <w:rsid w:val="001E13BE"/>
    <w:rsid w:val="001E16CA"/>
    <w:rsid w:val="001E507B"/>
    <w:rsid w:val="001F24FC"/>
    <w:rsid w:val="001F315D"/>
    <w:rsid w:val="00213669"/>
    <w:rsid w:val="002217B6"/>
    <w:rsid w:val="00242DFD"/>
    <w:rsid w:val="002460E0"/>
    <w:rsid w:val="002604FA"/>
    <w:rsid w:val="00261283"/>
    <w:rsid w:val="00265E46"/>
    <w:rsid w:val="00265FF4"/>
    <w:rsid w:val="0027615A"/>
    <w:rsid w:val="00277CBB"/>
    <w:rsid w:val="00297FEB"/>
    <w:rsid w:val="002A049F"/>
    <w:rsid w:val="002A21F2"/>
    <w:rsid w:val="002A3B4B"/>
    <w:rsid w:val="002B197C"/>
    <w:rsid w:val="002B32E8"/>
    <w:rsid w:val="002B41CB"/>
    <w:rsid w:val="002B70AE"/>
    <w:rsid w:val="002D05BB"/>
    <w:rsid w:val="002D3348"/>
    <w:rsid w:val="002D4D3F"/>
    <w:rsid w:val="002E0F1B"/>
    <w:rsid w:val="002E6BF0"/>
    <w:rsid w:val="002F63BA"/>
    <w:rsid w:val="002F673E"/>
    <w:rsid w:val="0030724F"/>
    <w:rsid w:val="0032129F"/>
    <w:rsid w:val="0032429E"/>
    <w:rsid w:val="00332E6F"/>
    <w:rsid w:val="00335BBF"/>
    <w:rsid w:val="00336606"/>
    <w:rsid w:val="00341DAB"/>
    <w:rsid w:val="0036223A"/>
    <w:rsid w:val="003726C3"/>
    <w:rsid w:val="00375359"/>
    <w:rsid w:val="003754CE"/>
    <w:rsid w:val="00376E23"/>
    <w:rsid w:val="003F01EA"/>
    <w:rsid w:val="003F18E8"/>
    <w:rsid w:val="003F32F5"/>
    <w:rsid w:val="0042347D"/>
    <w:rsid w:val="00423D4A"/>
    <w:rsid w:val="004362D6"/>
    <w:rsid w:val="004362F7"/>
    <w:rsid w:val="004513A3"/>
    <w:rsid w:val="00457C13"/>
    <w:rsid w:val="00474CAE"/>
    <w:rsid w:val="0049180B"/>
    <w:rsid w:val="004A1448"/>
    <w:rsid w:val="004A2D94"/>
    <w:rsid w:val="004A3043"/>
    <w:rsid w:val="004A4EA4"/>
    <w:rsid w:val="004C419A"/>
    <w:rsid w:val="004D061D"/>
    <w:rsid w:val="004D6171"/>
    <w:rsid w:val="004E01DA"/>
    <w:rsid w:val="004F5887"/>
    <w:rsid w:val="004F5896"/>
    <w:rsid w:val="00505529"/>
    <w:rsid w:val="00522306"/>
    <w:rsid w:val="0052445E"/>
    <w:rsid w:val="0052655B"/>
    <w:rsid w:val="00531147"/>
    <w:rsid w:val="00531B72"/>
    <w:rsid w:val="00533C43"/>
    <w:rsid w:val="005353BE"/>
    <w:rsid w:val="005417C9"/>
    <w:rsid w:val="00556CC3"/>
    <w:rsid w:val="00571899"/>
    <w:rsid w:val="00575469"/>
    <w:rsid w:val="00582176"/>
    <w:rsid w:val="005B03D3"/>
    <w:rsid w:val="005B64C9"/>
    <w:rsid w:val="005B6551"/>
    <w:rsid w:val="005C4FFA"/>
    <w:rsid w:val="005D0088"/>
    <w:rsid w:val="005F1BD5"/>
    <w:rsid w:val="00633B02"/>
    <w:rsid w:val="0064341A"/>
    <w:rsid w:val="00645FB3"/>
    <w:rsid w:val="006603DE"/>
    <w:rsid w:val="00660D56"/>
    <w:rsid w:val="0066239F"/>
    <w:rsid w:val="00666B2C"/>
    <w:rsid w:val="00684998"/>
    <w:rsid w:val="006B1594"/>
    <w:rsid w:val="006B593F"/>
    <w:rsid w:val="006B6B18"/>
    <w:rsid w:val="006C1806"/>
    <w:rsid w:val="006C1C23"/>
    <w:rsid w:val="006E46D0"/>
    <w:rsid w:val="006F29B9"/>
    <w:rsid w:val="007060FE"/>
    <w:rsid w:val="007135E0"/>
    <w:rsid w:val="00714AF3"/>
    <w:rsid w:val="00716B37"/>
    <w:rsid w:val="00722FEA"/>
    <w:rsid w:val="00724E72"/>
    <w:rsid w:val="007357C0"/>
    <w:rsid w:val="0073630B"/>
    <w:rsid w:val="00736B47"/>
    <w:rsid w:val="00737D3A"/>
    <w:rsid w:val="00743BFF"/>
    <w:rsid w:val="007750D6"/>
    <w:rsid w:val="007920FC"/>
    <w:rsid w:val="0079763C"/>
    <w:rsid w:val="007A49F7"/>
    <w:rsid w:val="007B28D8"/>
    <w:rsid w:val="007C03B6"/>
    <w:rsid w:val="007C57EE"/>
    <w:rsid w:val="007D1B36"/>
    <w:rsid w:val="007D216B"/>
    <w:rsid w:val="007D3CB7"/>
    <w:rsid w:val="007E65B1"/>
    <w:rsid w:val="008139EB"/>
    <w:rsid w:val="0082002C"/>
    <w:rsid w:val="008217B8"/>
    <w:rsid w:val="008513AF"/>
    <w:rsid w:val="00860C35"/>
    <w:rsid w:val="00865F46"/>
    <w:rsid w:val="00871BD5"/>
    <w:rsid w:val="00872C86"/>
    <w:rsid w:val="008821D0"/>
    <w:rsid w:val="0088357F"/>
    <w:rsid w:val="00891C5A"/>
    <w:rsid w:val="008A2BAC"/>
    <w:rsid w:val="008A38C2"/>
    <w:rsid w:val="008B2518"/>
    <w:rsid w:val="008B262A"/>
    <w:rsid w:val="008C070E"/>
    <w:rsid w:val="008C66F4"/>
    <w:rsid w:val="008C7632"/>
    <w:rsid w:val="008D0825"/>
    <w:rsid w:val="008D1DE4"/>
    <w:rsid w:val="008D7BAC"/>
    <w:rsid w:val="008E1EE4"/>
    <w:rsid w:val="0091159B"/>
    <w:rsid w:val="00920761"/>
    <w:rsid w:val="00925E61"/>
    <w:rsid w:val="0092615C"/>
    <w:rsid w:val="0093246F"/>
    <w:rsid w:val="0094264F"/>
    <w:rsid w:val="00951669"/>
    <w:rsid w:val="00955FC5"/>
    <w:rsid w:val="009630A5"/>
    <w:rsid w:val="00972534"/>
    <w:rsid w:val="00984E5D"/>
    <w:rsid w:val="009A09E8"/>
    <w:rsid w:val="009A4C0A"/>
    <w:rsid w:val="009B096C"/>
    <w:rsid w:val="009B4971"/>
    <w:rsid w:val="009D1790"/>
    <w:rsid w:val="009D1D4E"/>
    <w:rsid w:val="009D3326"/>
    <w:rsid w:val="009E7B9C"/>
    <w:rsid w:val="00A006FF"/>
    <w:rsid w:val="00A12072"/>
    <w:rsid w:val="00A45554"/>
    <w:rsid w:val="00A61C13"/>
    <w:rsid w:val="00A64C22"/>
    <w:rsid w:val="00A948A7"/>
    <w:rsid w:val="00A94E94"/>
    <w:rsid w:val="00AA5A5E"/>
    <w:rsid w:val="00AB27E3"/>
    <w:rsid w:val="00AC090D"/>
    <w:rsid w:val="00AC7AC5"/>
    <w:rsid w:val="00B01D8C"/>
    <w:rsid w:val="00B17C08"/>
    <w:rsid w:val="00B224AF"/>
    <w:rsid w:val="00B23178"/>
    <w:rsid w:val="00B263C0"/>
    <w:rsid w:val="00B3165F"/>
    <w:rsid w:val="00B321B8"/>
    <w:rsid w:val="00B70DC3"/>
    <w:rsid w:val="00B73CBA"/>
    <w:rsid w:val="00B9610E"/>
    <w:rsid w:val="00BA1A2D"/>
    <w:rsid w:val="00BA3A9E"/>
    <w:rsid w:val="00BB2FA1"/>
    <w:rsid w:val="00BC2262"/>
    <w:rsid w:val="00BD424C"/>
    <w:rsid w:val="00BD589D"/>
    <w:rsid w:val="00BE1F6D"/>
    <w:rsid w:val="00BF42CD"/>
    <w:rsid w:val="00C0142E"/>
    <w:rsid w:val="00C11DF8"/>
    <w:rsid w:val="00C35968"/>
    <w:rsid w:val="00C3650C"/>
    <w:rsid w:val="00C507B0"/>
    <w:rsid w:val="00C57FB7"/>
    <w:rsid w:val="00C615B1"/>
    <w:rsid w:val="00C64A20"/>
    <w:rsid w:val="00C82C45"/>
    <w:rsid w:val="00C90139"/>
    <w:rsid w:val="00C9492E"/>
    <w:rsid w:val="00C97968"/>
    <w:rsid w:val="00CA3A12"/>
    <w:rsid w:val="00CB0372"/>
    <w:rsid w:val="00CB582A"/>
    <w:rsid w:val="00CB6F73"/>
    <w:rsid w:val="00CC1F58"/>
    <w:rsid w:val="00CC4B73"/>
    <w:rsid w:val="00CD57FD"/>
    <w:rsid w:val="00CF103B"/>
    <w:rsid w:val="00D162B9"/>
    <w:rsid w:val="00D25243"/>
    <w:rsid w:val="00D34BED"/>
    <w:rsid w:val="00D34D68"/>
    <w:rsid w:val="00D367AE"/>
    <w:rsid w:val="00D41514"/>
    <w:rsid w:val="00D43CD7"/>
    <w:rsid w:val="00D51799"/>
    <w:rsid w:val="00D529D4"/>
    <w:rsid w:val="00D55E54"/>
    <w:rsid w:val="00D63BEF"/>
    <w:rsid w:val="00D720CC"/>
    <w:rsid w:val="00D7442E"/>
    <w:rsid w:val="00D81F99"/>
    <w:rsid w:val="00D8660D"/>
    <w:rsid w:val="00D86C4F"/>
    <w:rsid w:val="00D97322"/>
    <w:rsid w:val="00DB12A2"/>
    <w:rsid w:val="00DB7150"/>
    <w:rsid w:val="00DB72CF"/>
    <w:rsid w:val="00DD5C10"/>
    <w:rsid w:val="00E0394F"/>
    <w:rsid w:val="00E218B3"/>
    <w:rsid w:val="00E22338"/>
    <w:rsid w:val="00E23842"/>
    <w:rsid w:val="00E23F03"/>
    <w:rsid w:val="00E3000B"/>
    <w:rsid w:val="00E37EAA"/>
    <w:rsid w:val="00E53808"/>
    <w:rsid w:val="00E66D43"/>
    <w:rsid w:val="00E81A5D"/>
    <w:rsid w:val="00EA34C9"/>
    <w:rsid w:val="00EB674A"/>
    <w:rsid w:val="00EE13E7"/>
    <w:rsid w:val="00EF0649"/>
    <w:rsid w:val="00EF0EB4"/>
    <w:rsid w:val="00F02710"/>
    <w:rsid w:val="00F13B35"/>
    <w:rsid w:val="00F248A4"/>
    <w:rsid w:val="00F32C1B"/>
    <w:rsid w:val="00F3546A"/>
    <w:rsid w:val="00F359C8"/>
    <w:rsid w:val="00F4732B"/>
    <w:rsid w:val="00F5479B"/>
    <w:rsid w:val="00F547D6"/>
    <w:rsid w:val="00F55218"/>
    <w:rsid w:val="00F6060D"/>
    <w:rsid w:val="00F80F34"/>
    <w:rsid w:val="00F82D62"/>
    <w:rsid w:val="00F87427"/>
    <w:rsid w:val="00F922F5"/>
    <w:rsid w:val="00F97164"/>
    <w:rsid w:val="5BE815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Balloon Text" w:semiHidden="0" w:unhideWhenUsed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761"/>
    <w:pPr>
      <w:widowControl w:val="0"/>
      <w:jc w:val="both"/>
    </w:pPr>
    <w:rPr>
      <w:rFonts w:ascii="Times New Roman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rsid w:val="00920761"/>
    <w:rPr>
      <w:sz w:val="18"/>
      <w:szCs w:val="18"/>
    </w:rPr>
  </w:style>
  <w:style w:type="paragraph" w:styleId="a4">
    <w:name w:val="footer"/>
    <w:basedOn w:val="a"/>
    <w:link w:val="Char0"/>
    <w:uiPriority w:val="99"/>
    <w:rsid w:val="00920761"/>
    <w:pPr>
      <w:tabs>
        <w:tab w:val="center" w:pos="4153"/>
        <w:tab w:val="right" w:pos="8306"/>
      </w:tabs>
      <w:snapToGrid w:val="0"/>
      <w:jc w:val="left"/>
    </w:pPr>
    <w:rPr>
      <w:rFonts w:ascii="Calibri" w:hAnsi="Calibri" w:cs="宋体"/>
      <w:sz w:val="18"/>
      <w:szCs w:val="18"/>
    </w:rPr>
  </w:style>
  <w:style w:type="paragraph" w:styleId="a5">
    <w:name w:val="header"/>
    <w:basedOn w:val="a"/>
    <w:link w:val="Char1"/>
    <w:uiPriority w:val="99"/>
    <w:qFormat/>
    <w:rsid w:val="009207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宋体"/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920761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2076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rsid w:val="00920761"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920761"/>
    <w:pPr>
      <w:ind w:firstLineChars="200" w:firstLine="420"/>
    </w:pPr>
  </w:style>
  <w:style w:type="paragraph" w:styleId="a7">
    <w:name w:val="Normal (Web)"/>
    <w:basedOn w:val="a"/>
    <w:uiPriority w:val="99"/>
    <w:qFormat/>
    <w:rsid w:val="00DB72C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4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33255666-1BA7-4507-9C32-91C074AF9F9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211</Words>
  <Characters>1204</Characters>
  <Application>Microsoft Office Word</Application>
  <DocSecurity>0</DocSecurity>
  <Lines>10</Lines>
  <Paragraphs>2</Paragraphs>
  <ScaleCrop>false</ScaleCrop>
  <Company>Lenovo</Company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吴奥</dc:creator>
  <cp:lastModifiedBy>陈倩如</cp:lastModifiedBy>
  <cp:revision>10</cp:revision>
  <cp:lastPrinted>2020-06-04T07:04:00Z</cp:lastPrinted>
  <dcterms:created xsi:type="dcterms:W3CDTF">2020-06-03T09:55:00Z</dcterms:created>
  <dcterms:modified xsi:type="dcterms:W3CDTF">2020-06-04T08:10:00Z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