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238" w:rsidRDefault="005744B5">
      <w:pPr>
        <w:spacing w:line="360" w:lineRule="auto"/>
        <w:rPr>
          <w:rFonts w:ascii="等线" w:eastAsia="等线" w:hAnsi="等线" w:cs="Times New Roman"/>
          <w:spacing w:val="-7"/>
          <w:sz w:val="24"/>
          <w:szCs w:val="24"/>
        </w:rPr>
      </w:pPr>
      <w:r>
        <w:rPr>
          <w:rFonts w:ascii="等线" w:eastAsia="等线" w:hAnsi="等线" w:cs="Times New Roman" w:hint="eastAsia"/>
          <w:spacing w:val="-7"/>
          <w:sz w:val="24"/>
          <w:szCs w:val="24"/>
        </w:rPr>
        <w:t>证券代码：</w:t>
      </w:r>
      <w:r>
        <w:rPr>
          <w:rFonts w:ascii="等线" w:eastAsia="等线" w:hAnsi="等线" w:cs="Times New Roman"/>
          <w:spacing w:val="-7"/>
          <w:sz w:val="24"/>
          <w:szCs w:val="24"/>
        </w:rPr>
        <w:t xml:space="preserve">603515                                       </w:t>
      </w:r>
      <w:r>
        <w:rPr>
          <w:rFonts w:ascii="等线" w:eastAsia="等线" w:hAnsi="等线" w:cs="Times New Roman" w:hint="eastAsia"/>
          <w:spacing w:val="-7"/>
          <w:sz w:val="24"/>
          <w:szCs w:val="24"/>
        </w:rPr>
        <w:t>证券简称：欧普照明</w:t>
      </w:r>
    </w:p>
    <w:p w:rsidR="00583238" w:rsidRDefault="005744B5">
      <w:pPr>
        <w:spacing w:line="360" w:lineRule="auto"/>
        <w:jc w:val="center"/>
        <w:rPr>
          <w:rFonts w:ascii="等线" w:eastAsia="等线" w:hAnsi="等线" w:cs="Times New Roman"/>
          <w:b/>
          <w:spacing w:val="-7"/>
          <w:sz w:val="36"/>
          <w:szCs w:val="36"/>
        </w:rPr>
      </w:pPr>
      <w:r>
        <w:rPr>
          <w:rFonts w:ascii="等线" w:eastAsia="等线" w:hAnsi="等线" w:cs="Times New Roman" w:hint="eastAsia"/>
          <w:b/>
          <w:spacing w:val="-7"/>
          <w:sz w:val="36"/>
          <w:szCs w:val="36"/>
        </w:rPr>
        <w:t>欧普照明</w:t>
      </w:r>
      <w:r>
        <w:rPr>
          <w:rFonts w:ascii="等线" w:eastAsia="等线" w:hAnsi="等线" w:cs="Times New Roman"/>
          <w:b/>
          <w:spacing w:val="-7"/>
          <w:sz w:val="36"/>
          <w:szCs w:val="36"/>
        </w:rPr>
        <w:t>股份有限公司</w:t>
      </w:r>
    </w:p>
    <w:p w:rsidR="00583238" w:rsidRDefault="005744B5">
      <w:pPr>
        <w:spacing w:line="360" w:lineRule="auto"/>
        <w:jc w:val="center"/>
        <w:rPr>
          <w:rFonts w:ascii="等线" w:eastAsia="等线" w:hAnsi="等线" w:cs="Times New Roman"/>
          <w:spacing w:val="-7"/>
          <w:sz w:val="24"/>
          <w:szCs w:val="24"/>
        </w:rPr>
      </w:pPr>
      <w:r>
        <w:rPr>
          <w:rFonts w:ascii="等线" w:eastAsia="等线" w:hAnsi="等线" w:cs="Times New Roman"/>
          <w:b/>
          <w:spacing w:val="-7"/>
          <w:sz w:val="36"/>
          <w:szCs w:val="36"/>
        </w:rPr>
        <w:t>投资者关系活动记录表</w:t>
      </w:r>
    </w:p>
    <w:p w:rsidR="00583238" w:rsidRDefault="005744B5">
      <w:pPr>
        <w:spacing w:line="360" w:lineRule="auto"/>
        <w:ind w:right="452"/>
        <w:jc w:val="right"/>
        <w:rPr>
          <w:rFonts w:ascii="等线" w:eastAsia="等线" w:hAnsi="等线" w:cs="Times New Roman"/>
          <w:spacing w:val="-7"/>
          <w:sz w:val="24"/>
          <w:szCs w:val="24"/>
        </w:rPr>
      </w:pPr>
      <w:r>
        <w:rPr>
          <w:rFonts w:ascii="等线" w:eastAsia="等线" w:hAnsi="等线" w:cs="Times New Roman" w:hint="eastAsia"/>
          <w:spacing w:val="-7"/>
          <w:sz w:val="24"/>
          <w:szCs w:val="24"/>
        </w:rPr>
        <w:t>编号：20</w:t>
      </w:r>
      <w:r w:rsidR="00585E84">
        <w:rPr>
          <w:rFonts w:ascii="等线" w:eastAsia="等线" w:hAnsi="等线" w:cs="Times New Roman"/>
          <w:spacing w:val="-7"/>
          <w:sz w:val="24"/>
          <w:szCs w:val="24"/>
        </w:rPr>
        <w:t>20</w:t>
      </w:r>
      <w:r>
        <w:rPr>
          <w:rFonts w:ascii="等线" w:eastAsia="等线" w:hAnsi="等线" w:cs="Times New Roman" w:hint="eastAsia"/>
          <w:spacing w:val="-7"/>
          <w:sz w:val="24"/>
          <w:szCs w:val="24"/>
        </w:rPr>
        <w:t>-</w:t>
      </w:r>
      <w:r w:rsidR="00585E84">
        <w:rPr>
          <w:rFonts w:ascii="等线" w:eastAsia="等线" w:hAnsi="等线" w:cs="Times New Roman"/>
          <w:spacing w:val="-7"/>
          <w:sz w:val="24"/>
          <w:szCs w:val="24"/>
        </w:rPr>
        <w:t>00</w:t>
      </w:r>
      <w:r w:rsidR="00003A6A">
        <w:rPr>
          <w:rFonts w:ascii="等线" w:eastAsia="等线" w:hAnsi="等线" w:cs="Times New Roman"/>
          <w:spacing w:val="-7"/>
          <w:sz w:val="24"/>
          <w:szCs w:val="24"/>
        </w:rPr>
        <w:t>1</w:t>
      </w:r>
    </w:p>
    <w:tbl>
      <w:tblPr>
        <w:tblStyle w:val="a9"/>
        <w:tblpPr w:leftFromText="180" w:rightFromText="180" w:vertAnchor="text" w:tblpXSpec="center" w:tblpY="1"/>
        <w:tblOverlap w:val="never"/>
        <w:tblW w:w="8930" w:type="dxa"/>
        <w:tblLayout w:type="fixed"/>
        <w:tblLook w:val="04A0" w:firstRow="1" w:lastRow="0" w:firstColumn="1" w:lastColumn="0" w:noHBand="0" w:noVBand="1"/>
      </w:tblPr>
      <w:tblGrid>
        <w:gridCol w:w="1932"/>
        <w:gridCol w:w="6998"/>
      </w:tblGrid>
      <w:tr w:rsidR="00583238">
        <w:tc>
          <w:tcPr>
            <w:tcW w:w="1932" w:type="dxa"/>
            <w:vAlign w:val="center"/>
          </w:tcPr>
          <w:p w:rsidR="00583238" w:rsidRDefault="005744B5">
            <w:pPr>
              <w:spacing w:line="360" w:lineRule="auto"/>
              <w:jc w:val="center"/>
              <w:rPr>
                <w:rFonts w:ascii="等线" w:eastAsia="等线" w:hAnsi="等线"/>
                <w:b/>
                <w:sz w:val="24"/>
                <w:szCs w:val="24"/>
              </w:rPr>
            </w:pPr>
            <w:r>
              <w:rPr>
                <w:rFonts w:ascii="等线" w:eastAsia="等线" w:hAnsi="等线" w:hint="eastAsia"/>
                <w:b/>
                <w:sz w:val="24"/>
                <w:szCs w:val="24"/>
              </w:rPr>
              <w:t>投资者</w:t>
            </w:r>
            <w:r>
              <w:rPr>
                <w:rFonts w:ascii="等线" w:eastAsia="等线" w:hAnsi="等线"/>
                <w:b/>
                <w:sz w:val="24"/>
                <w:szCs w:val="24"/>
              </w:rPr>
              <w:t>关系活动类别</w:t>
            </w:r>
          </w:p>
        </w:tc>
        <w:tc>
          <w:tcPr>
            <w:tcW w:w="6998" w:type="dxa"/>
          </w:tcPr>
          <w:p w:rsidR="00583238" w:rsidRDefault="005744B5">
            <w:pPr>
              <w:spacing w:line="360" w:lineRule="auto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>
              <w:rPr>
                <w:rFonts w:ascii="等线" w:eastAsia="等线" w:hAnsi="等线"/>
                <w:sz w:val="24"/>
                <w:szCs w:val="24"/>
              </w:rPr>
              <w:t>特定对象调研</w:t>
            </w:r>
            <w:r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>
              <w:rPr>
                <w:rFonts w:ascii="等线" w:eastAsia="等线" w:hAnsi="等线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>
              <w:rPr>
                <w:rFonts w:ascii="等线" w:eastAsia="等线" w:hAnsi="等线"/>
                <w:sz w:val="24"/>
                <w:szCs w:val="24"/>
              </w:rPr>
              <w:t xml:space="preserve"> </w:t>
            </w:r>
            <w:r w:rsidR="00585E84"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>
              <w:rPr>
                <w:rFonts w:ascii="等线" w:eastAsia="等线" w:hAnsi="等线"/>
                <w:sz w:val="24"/>
                <w:szCs w:val="24"/>
              </w:rPr>
              <w:t>分析师会议</w:t>
            </w:r>
          </w:p>
          <w:p w:rsidR="00583238" w:rsidRDefault="005744B5">
            <w:pPr>
              <w:spacing w:line="360" w:lineRule="auto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 xml:space="preserve">□媒体采访 </w:t>
            </w:r>
            <w:r>
              <w:rPr>
                <w:rFonts w:ascii="等线" w:eastAsia="等线" w:hAnsi="等线"/>
                <w:sz w:val="24"/>
                <w:szCs w:val="24"/>
              </w:rPr>
              <w:t xml:space="preserve">                 </w:t>
            </w:r>
            <w:r w:rsidR="00585E84">
              <w:rPr>
                <w:rFonts w:ascii="等线" w:eastAsia="等线" w:hAnsi="等线" w:hint="eastAsia"/>
                <w:sz w:val="24"/>
                <w:szCs w:val="24"/>
              </w:rPr>
              <w:t>√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业绩说明会</w:t>
            </w:r>
          </w:p>
          <w:p w:rsidR="00583238" w:rsidRDefault="005744B5">
            <w:pPr>
              <w:spacing w:line="360" w:lineRule="auto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 xml:space="preserve">□新闻发布会 </w:t>
            </w:r>
            <w:r>
              <w:rPr>
                <w:rFonts w:ascii="等线" w:eastAsia="等线" w:hAnsi="等线"/>
                <w:sz w:val="24"/>
                <w:szCs w:val="24"/>
              </w:rPr>
              <w:t xml:space="preserve">               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□现场参观</w:t>
            </w:r>
          </w:p>
          <w:p w:rsidR="00583238" w:rsidRDefault="005744B5">
            <w:pPr>
              <w:spacing w:line="360" w:lineRule="auto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 xml:space="preserve">□路演活动 </w:t>
            </w:r>
            <w:r>
              <w:rPr>
                <w:rFonts w:ascii="等线" w:eastAsia="等线" w:hAnsi="等线"/>
                <w:sz w:val="24"/>
                <w:szCs w:val="24"/>
              </w:rPr>
              <w:t xml:space="preserve">                 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□其他</w:t>
            </w:r>
          </w:p>
        </w:tc>
      </w:tr>
      <w:tr w:rsidR="00583238">
        <w:tc>
          <w:tcPr>
            <w:tcW w:w="1932" w:type="dxa"/>
            <w:vAlign w:val="center"/>
          </w:tcPr>
          <w:p w:rsidR="00583238" w:rsidRDefault="005744B5">
            <w:pPr>
              <w:spacing w:line="360" w:lineRule="auto"/>
              <w:jc w:val="center"/>
              <w:rPr>
                <w:rFonts w:ascii="等线" w:eastAsia="等线" w:hAnsi="等线"/>
                <w:b/>
                <w:sz w:val="24"/>
                <w:szCs w:val="24"/>
              </w:rPr>
            </w:pPr>
            <w:r>
              <w:rPr>
                <w:rFonts w:ascii="等线" w:eastAsia="等线" w:hAnsi="等线" w:hint="eastAsia"/>
                <w:b/>
                <w:sz w:val="24"/>
                <w:szCs w:val="24"/>
              </w:rPr>
              <w:t>形式</w:t>
            </w:r>
          </w:p>
        </w:tc>
        <w:tc>
          <w:tcPr>
            <w:tcW w:w="6998" w:type="dxa"/>
          </w:tcPr>
          <w:p w:rsidR="00583238" w:rsidRDefault="00585E84">
            <w:pPr>
              <w:spacing w:line="360" w:lineRule="auto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 w:rsidR="005744B5">
              <w:rPr>
                <w:rFonts w:ascii="等线" w:eastAsia="等线" w:hAnsi="等线"/>
                <w:sz w:val="24"/>
                <w:szCs w:val="24"/>
              </w:rPr>
              <w:t>现场</w:t>
            </w:r>
            <w:r w:rsidR="005744B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="005744B5">
              <w:rPr>
                <w:rFonts w:ascii="等线" w:eastAsia="等线" w:hAnsi="等线"/>
                <w:sz w:val="24"/>
                <w:szCs w:val="24"/>
              </w:rPr>
              <w:t xml:space="preserve">      </w:t>
            </w:r>
            <w:r w:rsidR="005744B5">
              <w:rPr>
                <w:rFonts w:ascii="等线" w:eastAsia="等线" w:hAnsi="等线" w:hint="eastAsia"/>
                <w:sz w:val="24"/>
                <w:szCs w:val="24"/>
              </w:rPr>
              <w:t>□</w:t>
            </w:r>
            <w:r w:rsidR="005744B5">
              <w:rPr>
                <w:rFonts w:ascii="等线" w:eastAsia="等线" w:hAnsi="等线"/>
                <w:sz w:val="24"/>
                <w:szCs w:val="24"/>
              </w:rPr>
              <w:t>网上</w:t>
            </w:r>
            <w:r w:rsidR="005744B5">
              <w:rPr>
                <w:rFonts w:ascii="等线" w:eastAsia="等线" w:hAnsi="等线" w:hint="eastAsia"/>
                <w:sz w:val="24"/>
                <w:szCs w:val="24"/>
              </w:rPr>
              <w:t xml:space="preserve"> </w:t>
            </w:r>
            <w:r w:rsidR="005744B5">
              <w:rPr>
                <w:rFonts w:ascii="等线" w:eastAsia="等线" w:hAnsi="等线"/>
                <w:sz w:val="24"/>
                <w:szCs w:val="24"/>
              </w:rPr>
              <w:t xml:space="preserve">        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√</w:t>
            </w:r>
            <w:r w:rsidR="005744B5">
              <w:rPr>
                <w:rFonts w:ascii="等线" w:eastAsia="等线" w:hAnsi="等线"/>
                <w:sz w:val="24"/>
                <w:szCs w:val="24"/>
              </w:rPr>
              <w:t>电话会议</w:t>
            </w:r>
          </w:p>
        </w:tc>
      </w:tr>
      <w:tr w:rsidR="00583238">
        <w:tc>
          <w:tcPr>
            <w:tcW w:w="1932" w:type="dxa"/>
            <w:vAlign w:val="center"/>
          </w:tcPr>
          <w:p w:rsidR="00583238" w:rsidRDefault="005744B5">
            <w:pPr>
              <w:spacing w:line="360" w:lineRule="auto"/>
              <w:jc w:val="center"/>
              <w:rPr>
                <w:rFonts w:ascii="等线" w:eastAsia="等线" w:hAnsi="等线"/>
                <w:b/>
                <w:sz w:val="24"/>
                <w:szCs w:val="24"/>
              </w:rPr>
            </w:pPr>
            <w:r>
              <w:rPr>
                <w:rFonts w:ascii="等线" w:eastAsia="等线" w:hAnsi="等线" w:hint="eastAsia"/>
                <w:b/>
                <w:sz w:val="24"/>
                <w:szCs w:val="24"/>
              </w:rPr>
              <w:t>参与单位</w:t>
            </w:r>
            <w:r>
              <w:rPr>
                <w:rFonts w:ascii="等线" w:eastAsia="等线" w:hAnsi="等线"/>
                <w:b/>
                <w:sz w:val="24"/>
                <w:szCs w:val="24"/>
              </w:rPr>
              <w:t>名称</w:t>
            </w:r>
          </w:p>
        </w:tc>
        <w:tc>
          <w:tcPr>
            <w:tcW w:w="6998" w:type="dxa"/>
          </w:tcPr>
          <w:p w:rsidR="00583238" w:rsidRPr="003D530D" w:rsidRDefault="00E72C00" w:rsidP="00290E80">
            <w:pPr>
              <w:spacing w:line="360" w:lineRule="auto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国盛证券、光大证券、海通证券、广发证券、招商证券、中信里昂、中欧基金、国泰基金、南方基金、博时基金、淡水泉、富国基金、高毅资产、</w:t>
            </w:r>
            <w:r w:rsidR="00290E80">
              <w:rPr>
                <w:rFonts w:ascii="等线" w:eastAsia="等线" w:hAnsi="等线" w:hint="eastAsia"/>
                <w:sz w:val="24"/>
                <w:szCs w:val="24"/>
              </w:rPr>
              <w:t>凯石基金、国寿养老、平安养老</w:t>
            </w:r>
            <w:r w:rsidR="005744B5" w:rsidRPr="003D530D">
              <w:rPr>
                <w:rFonts w:ascii="等线" w:eastAsia="等线" w:hAnsi="等线" w:hint="eastAsia"/>
                <w:sz w:val="24"/>
                <w:szCs w:val="24"/>
              </w:rPr>
              <w:t>等。</w:t>
            </w:r>
          </w:p>
        </w:tc>
      </w:tr>
      <w:tr w:rsidR="00583238">
        <w:tc>
          <w:tcPr>
            <w:tcW w:w="1932" w:type="dxa"/>
            <w:vAlign w:val="center"/>
          </w:tcPr>
          <w:p w:rsidR="00583238" w:rsidRDefault="005744B5">
            <w:pPr>
              <w:spacing w:line="360" w:lineRule="auto"/>
              <w:jc w:val="center"/>
              <w:rPr>
                <w:rFonts w:ascii="等线" w:eastAsia="等线" w:hAnsi="等线"/>
                <w:b/>
                <w:sz w:val="24"/>
                <w:szCs w:val="24"/>
              </w:rPr>
            </w:pPr>
            <w:r>
              <w:rPr>
                <w:rFonts w:ascii="等线" w:eastAsia="等线" w:hAnsi="等线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6998" w:type="dxa"/>
          </w:tcPr>
          <w:p w:rsidR="00583238" w:rsidRDefault="005744B5" w:rsidP="00585E84">
            <w:pPr>
              <w:spacing w:line="360" w:lineRule="auto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20</w:t>
            </w:r>
            <w:r w:rsidR="00585E84">
              <w:rPr>
                <w:rFonts w:ascii="等线" w:eastAsia="等线" w:hAnsi="等线"/>
                <w:sz w:val="24"/>
                <w:szCs w:val="24"/>
              </w:rPr>
              <w:t>20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年</w:t>
            </w:r>
            <w:r w:rsidR="00585E84">
              <w:rPr>
                <w:rFonts w:ascii="等线" w:eastAsia="等线" w:hAnsi="等线"/>
                <w:sz w:val="24"/>
                <w:szCs w:val="24"/>
              </w:rPr>
              <w:t>4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月</w:t>
            </w:r>
            <w:r w:rsidR="00585E84">
              <w:rPr>
                <w:rFonts w:ascii="等线" w:eastAsia="等线" w:hAnsi="等线"/>
                <w:sz w:val="24"/>
                <w:szCs w:val="24"/>
              </w:rPr>
              <w:t>28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日</w:t>
            </w:r>
          </w:p>
        </w:tc>
      </w:tr>
      <w:tr w:rsidR="00583238">
        <w:tc>
          <w:tcPr>
            <w:tcW w:w="1932" w:type="dxa"/>
            <w:vAlign w:val="center"/>
          </w:tcPr>
          <w:p w:rsidR="00583238" w:rsidRDefault="005744B5">
            <w:pPr>
              <w:spacing w:line="360" w:lineRule="auto"/>
              <w:jc w:val="center"/>
              <w:rPr>
                <w:rFonts w:ascii="等线" w:eastAsia="等线" w:hAnsi="等线"/>
                <w:b/>
                <w:sz w:val="24"/>
                <w:szCs w:val="24"/>
              </w:rPr>
            </w:pPr>
            <w:r>
              <w:rPr>
                <w:rFonts w:ascii="等线" w:eastAsia="等线" w:hAnsi="等线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6998" w:type="dxa"/>
          </w:tcPr>
          <w:p w:rsidR="00583238" w:rsidRDefault="00585E84" w:rsidP="00585E84">
            <w:pPr>
              <w:spacing w:line="360" w:lineRule="auto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上海</w:t>
            </w:r>
          </w:p>
        </w:tc>
      </w:tr>
      <w:tr w:rsidR="00583238">
        <w:tc>
          <w:tcPr>
            <w:tcW w:w="1932" w:type="dxa"/>
            <w:vAlign w:val="center"/>
          </w:tcPr>
          <w:p w:rsidR="00583238" w:rsidRDefault="005744B5">
            <w:pPr>
              <w:spacing w:line="360" w:lineRule="auto"/>
              <w:jc w:val="center"/>
              <w:rPr>
                <w:rFonts w:ascii="等线" w:eastAsia="等线" w:hAnsi="等线"/>
                <w:b/>
                <w:sz w:val="24"/>
                <w:szCs w:val="24"/>
              </w:rPr>
            </w:pPr>
            <w:r>
              <w:rPr>
                <w:rFonts w:ascii="等线" w:eastAsia="等线" w:hAnsi="等线" w:hint="eastAsia"/>
                <w:b/>
                <w:sz w:val="24"/>
                <w:szCs w:val="24"/>
              </w:rPr>
              <w:t>上市</w:t>
            </w:r>
            <w:r>
              <w:rPr>
                <w:rFonts w:ascii="等线" w:eastAsia="等线" w:hAnsi="等线"/>
                <w:b/>
                <w:sz w:val="24"/>
                <w:szCs w:val="24"/>
              </w:rPr>
              <w:t>公司接待人员姓名</w:t>
            </w:r>
          </w:p>
        </w:tc>
        <w:tc>
          <w:tcPr>
            <w:tcW w:w="6998" w:type="dxa"/>
          </w:tcPr>
          <w:p w:rsidR="00583238" w:rsidRDefault="00585E84">
            <w:pPr>
              <w:spacing w:line="360" w:lineRule="auto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CFO、</w:t>
            </w:r>
            <w:r>
              <w:rPr>
                <w:rFonts w:ascii="等线" w:eastAsia="等线" w:hAnsi="等线"/>
                <w:sz w:val="24"/>
                <w:szCs w:val="24"/>
              </w:rPr>
              <w:t>董秘</w:t>
            </w:r>
          </w:p>
        </w:tc>
      </w:tr>
      <w:tr w:rsidR="00583238">
        <w:trPr>
          <w:trHeight w:val="64"/>
        </w:trPr>
        <w:tc>
          <w:tcPr>
            <w:tcW w:w="1932" w:type="dxa"/>
            <w:vAlign w:val="center"/>
          </w:tcPr>
          <w:p w:rsidR="00583238" w:rsidRDefault="00583238">
            <w:pPr>
              <w:spacing w:line="360" w:lineRule="auto"/>
              <w:jc w:val="center"/>
              <w:rPr>
                <w:rFonts w:ascii="等线" w:eastAsia="等线" w:hAnsi="等线"/>
                <w:sz w:val="24"/>
                <w:szCs w:val="24"/>
              </w:rPr>
            </w:pPr>
          </w:p>
          <w:p w:rsidR="00583238" w:rsidRDefault="005744B5">
            <w:pPr>
              <w:spacing w:line="360" w:lineRule="auto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投资者</w:t>
            </w:r>
            <w:r>
              <w:rPr>
                <w:rFonts w:ascii="等线" w:eastAsia="等线" w:hAnsi="等线"/>
                <w:sz w:val="24"/>
                <w:szCs w:val="24"/>
              </w:rPr>
              <w:t>关系活动</w:t>
            </w:r>
            <w:r>
              <w:rPr>
                <w:rFonts w:ascii="等线" w:eastAsia="等线" w:hAnsi="等线"/>
                <w:sz w:val="24"/>
                <w:szCs w:val="24"/>
              </w:rPr>
              <w:lastRenderedPageBreak/>
              <w:t>主要内容介绍</w:t>
            </w:r>
          </w:p>
        </w:tc>
        <w:tc>
          <w:tcPr>
            <w:tcW w:w="6998" w:type="dxa"/>
          </w:tcPr>
          <w:p w:rsidR="00583238" w:rsidRPr="00685F43" w:rsidRDefault="005744B5">
            <w:pPr>
              <w:pStyle w:val="ac"/>
              <w:spacing w:line="276" w:lineRule="auto"/>
              <w:ind w:firstLineChars="0" w:firstLine="0"/>
              <w:rPr>
                <w:rFonts w:ascii="等线" w:eastAsia="等线" w:hAnsi="等线"/>
                <w:b/>
                <w:sz w:val="24"/>
                <w:szCs w:val="24"/>
              </w:rPr>
            </w:pPr>
            <w:r w:rsidRPr="00685F43">
              <w:rPr>
                <w:rFonts w:ascii="等线" w:eastAsia="等线" w:hAnsi="等线" w:hint="eastAsia"/>
                <w:b/>
                <w:sz w:val="24"/>
                <w:szCs w:val="24"/>
              </w:rPr>
              <w:lastRenderedPageBreak/>
              <w:t>1</w:t>
            </w:r>
            <w:r w:rsidR="00003A6A" w:rsidRPr="00685F43">
              <w:rPr>
                <w:rFonts w:ascii="等线" w:eastAsia="等线" w:hAnsi="等线" w:hint="eastAsia"/>
                <w:b/>
                <w:sz w:val="24"/>
                <w:szCs w:val="24"/>
              </w:rPr>
              <w:t>、请介绍公司</w:t>
            </w:r>
            <w:r w:rsidR="00296243" w:rsidRPr="00685F43">
              <w:rPr>
                <w:rFonts w:ascii="等线" w:eastAsia="等线" w:hAnsi="等线" w:hint="eastAsia"/>
                <w:b/>
                <w:sz w:val="24"/>
                <w:szCs w:val="24"/>
              </w:rPr>
              <w:t>2</w:t>
            </w:r>
            <w:r w:rsidR="00296243" w:rsidRPr="00685F43">
              <w:rPr>
                <w:rFonts w:ascii="等线" w:eastAsia="等线" w:hAnsi="等线"/>
                <w:b/>
                <w:sz w:val="24"/>
                <w:szCs w:val="24"/>
              </w:rPr>
              <w:t>019年</w:t>
            </w:r>
            <w:r w:rsidR="00003A6A" w:rsidRPr="00685F43">
              <w:rPr>
                <w:rFonts w:ascii="等线" w:eastAsia="等线" w:hAnsi="等线" w:hint="eastAsia"/>
                <w:b/>
                <w:sz w:val="24"/>
                <w:szCs w:val="24"/>
              </w:rPr>
              <w:t>商用业务快速</w:t>
            </w:r>
            <w:r w:rsidR="00296243" w:rsidRPr="00685F43">
              <w:rPr>
                <w:rFonts w:ascii="等线" w:eastAsia="等线" w:hAnsi="等线" w:hint="eastAsia"/>
                <w:b/>
                <w:sz w:val="24"/>
                <w:szCs w:val="24"/>
              </w:rPr>
              <w:t>增长</w:t>
            </w:r>
            <w:r w:rsidR="00003A6A" w:rsidRPr="00685F43">
              <w:rPr>
                <w:rFonts w:ascii="等线" w:eastAsia="等线" w:hAnsi="等线" w:hint="eastAsia"/>
                <w:b/>
                <w:sz w:val="24"/>
                <w:szCs w:val="24"/>
              </w:rPr>
              <w:t>的原因</w:t>
            </w:r>
            <w:r w:rsidRPr="00685F43">
              <w:rPr>
                <w:rFonts w:ascii="等线" w:eastAsia="等线" w:hAnsi="等线" w:hint="eastAsia"/>
                <w:b/>
                <w:sz w:val="24"/>
                <w:szCs w:val="24"/>
              </w:rPr>
              <w:t>？</w:t>
            </w:r>
          </w:p>
          <w:p w:rsidR="00C9421E" w:rsidRPr="00290E80" w:rsidRDefault="00C9421E" w:rsidP="00C9421E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290E80">
              <w:rPr>
                <w:rFonts w:ascii="等线" w:eastAsia="等线" w:hAnsi="等线" w:hint="eastAsia"/>
                <w:sz w:val="24"/>
                <w:szCs w:val="24"/>
              </w:rPr>
              <w:t>在运营商渠道，</w:t>
            </w:r>
            <w:r w:rsidRPr="00290E80">
              <w:rPr>
                <w:rFonts w:ascii="等线" w:eastAsia="等线" w:hAnsi="等线"/>
                <w:sz w:val="24"/>
                <w:szCs w:val="24"/>
              </w:rPr>
              <w:t>公司赋能运营商逐步由产品销售转向以综合服务为主的经营模式，进一步提升对市场需求的响应速度以及对终端</w:t>
            </w:r>
            <w:r w:rsidRPr="00290E80">
              <w:rPr>
                <w:rFonts w:ascii="等线" w:eastAsia="等线" w:hAnsi="等线"/>
                <w:sz w:val="24"/>
                <w:szCs w:val="24"/>
              </w:rPr>
              <w:lastRenderedPageBreak/>
              <w:t>用户的服务能力。截止至2019年底，运营商渠道的项目占比已超过50%。</w:t>
            </w:r>
          </w:p>
          <w:p w:rsidR="00C9421E" w:rsidRPr="00290E80" w:rsidRDefault="00C9421E" w:rsidP="00C9421E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290E80">
              <w:rPr>
                <w:rFonts w:ascii="等线" w:eastAsia="等线" w:hAnsi="等线"/>
                <w:sz w:val="24"/>
                <w:szCs w:val="24"/>
              </w:rPr>
              <w:t>在大项目渠道</w:t>
            </w:r>
            <w:r w:rsidRPr="00290E80">
              <w:rPr>
                <w:rFonts w:ascii="等线" w:eastAsia="等线" w:hAnsi="等线" w:hint="eastAsia"/>
                <w:sz w:val="24"/>
                <w:szCs w:val="24"/>
              </w:rPr>
              <w:t>，</w:t>
            </w:r>
            <w:r w:rsidRPr="00290E80">
              <w:rPr>
                <w:rFonts w:ascii="等线" w:eastAsia="等线" w:hAnsi="等线"/>
                <w:sz w:val="24"/>
                <w:szCs w:val="24"/>
              </w:rPr>
              <w:t>公司凭借专业的行业技术团队、项目经销商网络</w:t>
            </w:r>
            <w:r w:rsidRPr="00290E80">
              <w:rPr>
                <w:rFonts w:ascii="等线" w:eastAsia="等线" w:hAnsi="等线" w:hint="eastAsia"/>
                <w:sz w:val="24"/>
                <w:szCs w:val="24"/>
              </w:rPr>
              <w:t>，</w:t>
            </w:r>
            <w:r w:rsidRPr="00290E80">
              <w:rPr>
                <w:rFonts w:ascii="等线" w:eastAsia="等线" w:hAnsi="等线"/>
                <w:sz w:val="24"/>
                <w:szCs w:val="24"/>
              </w:rPr>
              <w:t>以及持续的市场推广</w:t>
            </w:r>
            <w:r w:rsidRPr="00290E80">
              <w:rPr>
                <w:rFonts w:ascii="等线" w:eastAsia="等线" w:hAnsi="等线" w:hint="eastAsia"/>
                <w:sz w:val="24"/>
                <w:szCs w:val="24"/>
              </w:rPr>
              <w:t>，</w:t>
            </w:r>
            <w:r w:rsidRPr="00290E80">
              <w:rPr>
                <w:rFonts w:ascii="等线" w:eastAsia="等线" w:hAnsi="等线"/>
                <w:sz w:val="24"/>
                <w:szCs w:val="24"/>
              </w:rPr>
              <w:t>在地产、教育、工业等行业均实现快速增长，并逐步布局消防和户外亮化等新领域</w:t>
            </w:r>
            <w:r w:rsidRPr="00290E80">
              <w:rPr>
                <w:rFonts w:ascii="等线" w:eastAsia="等线" w:hAnsi="等线" w:hint="eastAsia"/>
                <w:sz w:val="24"/>
                <w:szCs w:val="24"/>
              </w:rPr>
              <w:t>。</w:t>
            </w:r>
          </w:p>
          <w:p w:rsidR="00296243" w:rsidRDefault="00C9421E" w:rsidP="00E72C00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290E80">
              <w:rPr>
                <w:rFonts w:ascii="等线" w:eastAsia="等线" w:hAnsi="等线"/>
                <w:sz w:val="24"/>
                <w:szCs w:val="24"/>
              </w:rPr>
              <w:t>同时</w:t>
            </w:r>
            <w:r w:rsidRPr="00290E80">
              <w:rPr>
                <w:rFonts w:ascii="等线" w:eastAsia="等线" w:hAnsi="等线" w:hint="eastAsia"/>
                <w:sz w:val="24"/>
                <w:szCs w:val="24"/>
              </w:rPr>
              <w:t>，2</w:t>
            </w:r>
            <w:r w:rsidRPr="00290E80">
              <w:rPr>
                <w:rFonts w:ascii="等线" w:eastAsia="等线" w:hAnsi="等线"/>
                <w:sz w:val="24"/>
                <w:szCs w:val="24"/>
              </w:rPr>
              <w:t>019年公司与多家装饰公司签署了战略合作协议，共同推动照明行业与建筑装饰行业的资源整合。</w:t>
            </w:r>
          </w:p>
          <w:p w:rsidR="00685F43" w:rsidRDefault="00685F43" w:rsidP="00E72C00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</w:p>
          <w:p w:rsidR="00E21FF9" w:rsidRPr="00E21FF9" w:rsidRDefault="00E21FF9" w:rsidP="00E72C00">
            <w:pPr>
              <w:spacing w:line="360" w:lineRule="exact"/>
              <w:rPr>
                <w:rFonts w:ascii="等线" w:eastAsia="等线" w:hAnsi="等线"/>
                <w:b/>
                <w:sz w:val="24"/>
                <w:szCs w:val="24"/>
              </w:rPr>
            </w:pPr>
            <w:r w:rsidRPr="00E21FF9">
              <w:rPr>
                <w:rFonts w:ascii="等线" w:eastAsia="等线" w:hAnsi="等线" w:hint="eastAsia"/>
                <w:b/>
                <w:sz w:val="24"/>
                <w:szCs w:val="24"/>
              </w:rPr>
              <w:t>2、请介绍公司在照明方案设计方面的</w:t>
            </w:r>
            <w:r>
              <w:rPr>
                <w:rFonts w:ascii="等线" w:eastAsia="等线" w:hAnsi="等线" w:hint="eastAsia"/>
                <w:b/>
                <w:sz w:val="24"/>
                <w:szCs w:val="24"/>
              </w:rPr>
              <w:t>能力</w:t>
            </w:r>
          </w:p>
          <w:p w:rsidR="00296243" w:rsidRDefault="00E21FF9" w:rsidP="00F05704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E21FF9">
              <w:rPr>
                <w:rFonts w:ascii="等线" w:eastAsia="等线" w:hAnsi="等线"/>
                <w:sz w:val="24"/>
                <w:szCs w:val="24"/>
              </w:rPr>
              <w:t>公司通过完善的培训认证体系，</w:t>
            </w:r>
            <w:r w:rsidRPr="00E21FF9">
              <w:rPr>
                <w:rFonts w:ascii="等线" w:eastAsia="等线" w:hAnsi="等线"/>
                <w:sz w:val="24"/>
                <w:szCs w:val="24"/>
              </w:rPr>
              <w:t>赋能门店从以卖产品为主转向以卖服务和方案为主</w:t>
            </w:r>
            <w:r w:rsidRPr="00E21FF9">
              <w:rPr>
                <w:rFonts w:ascii="等线" w:eastAsia="等线" w:hAnsi="等线" w:hint="eastAsia"/>
                <w:sz w:val="24"/>
                <w:szCs w:val="24"/>
              </w:rPr>
              <w:t>，</w:t>
            </w:r>
            <w:r w:rsidRPr="00E21FF9">
              <w:rPr>
                <w:rFonts w:ascii="等线" w:eastAsia="等线" w:hAnsi="等线"/>
                <w:sz w:val="24"/>
                <w:szCs w:val="24"/>
              </w:rPr>
              <w:t>打造门店销售团队在灯光设计、方案营销、展示陈列、售后服务等方面的专业能力，为消费者提供优质的服务体验。截止至2019年底，经公司认证的门店照明设计顾问超过1,000名。</w:t>
            </w:r>
          </w:p>
          <w:p w:rsidR="00685F43" w:rsidRPr="00290E80" w:rsidRDefault="00685F43" w:rsidP="00E72C00">
            <w:pPr>
              <w:spacing w:line="360" w:lineRule="exact"/>
              <w:rPr>
                <w:rFonts w:ascii="等线" w:eastAsia="等线" w:hAnsi="等线" w:hint="eastAsia"/>
                <w:sz w:val="24"/>
                <w:szCs w:val="24"/>
              </w:rPr>
            </w:pPr>
          </w:p>
          <w:p w:rsidR="001E2075" w:rsidRPr="00685F43" w:rsidRDefault="00E21FF9">
            <w:pPr>
              <w:rPr>
                <w:rFonts w:ascii="等线" w:eastAsia="等线" w:hAnsi="等线"/>
                <w:b/>
                <w:sz w:val="24"/>
                <w:szCs w:val="24"/>
              </w:rPr>
            </w:pPr>
            <w:r>
              <w:rPr>
                <w:rFonts w:ascii="等线" w:eastAsia="等线" w:hAnsi="等线"/>
                <w:b/>
                <w:sz w:val="24"/>
                <w:szCs w:val="24"/>
              </w:rPr>
              <w:t>3</w:t>
            </w:r>
            <w:r w:rsidR="001E2075" w:rsidRPr="00685F43">
              <w:rPr>
                <w:rFonts w:ascii="等线" w:eastAsia="等线" w:hAnsi="等线" w:hint="eastAsia"/>
                <w:b/>
                <w:sz w:val="24"/>
                <w:szCs w:val="24"/>
              </w:rPr>
              <w:t>、请介绍公司家居业务在新渠道领域的转型</w:t>
            </w:r>
          </w:p>
          <w:p w:rsidR="001E2075" w:rsidRPr="00290E80" w:rsidRDefault="001E2075" w:rsidP="001E2075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290E80">
              <w:rPr>
                <w:rFonts w:ascii="等线" w:eastAsia="等线" w:hAnsi="等线" w:hint="eastAsia"/>
                <w:sz w:val="24"/>
                <w:szCs w:val="24"/>
              </w:rPr>
              <w:t>（1）针对用户替换需求，公司推出</w:t>
            </w:r>
            <w:r w:rsidRPr="00290E80">
              <w:rPr>
                <w:rFonts w:ascii="等线" w:eastAsia="等线" w:hAnsi="等线"/>
                <w:sz w:val="24"/>
                <w:szCs w:val="24"/>
              </w:rPr>
              <w:t>“欧普焕新”业务，为消费者提供家居光环境检测、设计等专业服务，升级全屋智能灯光体验</w:t>
            </w:r>
            <w:r w:rsidRPr="00290E80">
              <w:rPr>
                <w:rFonts w:ascii="等线" w:eastAsia="等线" w:hAnsi="等线" w:hint="eastAsia"/>
                <w:sz w:val="24"/>
                <w:szCs w:val="24"/>
              </w:rPr>
              <w:t>，挖掘</w:t>
            </w:r>
            <w:r w:rsidRPr="00290E80">
              <w:rPr>
                <w:rFonts w:ascii="等线" w:eastAsia="等线" w:hAnsi="等线"/>
                <w:sz w:val="24"/>
                <w:szCs w:val="24"/>
              </w:rPr>
              <w:t>替换市场机会。</w:t>
            </w:r>
          </w:p>
          <w:p w:rsidR="001E2075" w:rsidRDefault="00E72C00" w:rsidP="00E72C00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290E80">
              <w:rPr>
                <w:rFonts w:ascii="等线" w:eastAsia="等线" w:hAnsi="等线" w:hint="eastAsia"/>
                <w:sz w:val="24"/>
                <w:szCs w:val="24"/>
              </w:rPr>
              <w:t>（2）针对新房市场，</w:t>
            </w:r>
            <w:r w:rsidRPr="00290E80">
              <w:rPr>
                <w:rFonts w:ascii="等线" w:eastAsia="等线" w:hAnsi="等线"/>
                <w:sz w:val="24"/>
                <w:szCs w:val="24"/>
              </w:rPr>
              <w:t>公司开拓与物业公司、家装公司、设计师等渠道的合作模式，并定制开发相关产品套系，助力经销商多维度引流。同时，公司积极协助经销商，结合互联网家装平台的有效流量，精准地把握消费者多样化、个性化的需求，为线下门店赋能互联网技术应用、线上引流等流量资源</w:t>
            </w:r>
            <w:r w:rsidRPr="00290E80">
              <w:rPr>
                <w:rFonts w:ascii="等线" w:eastAsia="等线" w:hAnsi="等线" w:hint="eastAsia"/>
                <w:sz w:val="24"/>
                <w:szCs w:val="24"/>
              </w:rPr>
              <w:t>，</w:t>
            </w:r>
            <w:r w:rsidRPr="00290E80">
              <w:rPr>
                <w:rFonts w:ascii="等线" w:eastAsia="等线" w:hAnsi="等线"/>
                <w:sz w:val="24"/>
                <w:szCs w:val="24"/>
              </w:rPr>
              <w:t>如：公司与齐家网达成战略合作，为消费者提供更加便捷的购物体验。</w:t>
            </w:r>
          </w:p>
          <w:p w:rsidR="00685F43" w:rsidRDefault="00685F43" w:rsidP="00E72C00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</w:p>
          <w:p w:rsidR="00685F43" w:rsidRPr="00685F43" w:rsidRDefault="00E21FF9" w:rsidP="00E72C00">
            <w:pPr>
              <w:spacing w:line="360" w:lineRule="exact"/>
              <w:rPr>
                <w:rFonts w:ascii="等线" w:eastAsia="等线" w:hAnsi="等线" w:hint="eastAsia"/>
                <w:b/>
                <w:sz w:val="24"/>
                <w:szCs w:val="24"/>
              </w:rPr>
            </w:pPr>
            <w:r>
              <w:rPr>
                <w:rFonts w:ascii="等线" w:eastAsia="等线" w:hAnsi="等线"/>
                <w:b/>
                <w:sz w:val="24"/>
                <w:szCs w:val="24"/>
              </w:rPr>
              <w:t>4</w:t>
            </w:r>
            <w:r w:rsidR="00685F43" w:rsidRPr="00685F43">
              <w:rPr>
                <w:rFonts w:ascii="等线" w:eastAsia="等线" w:hAnsi="等线" w:hint="eastAsia"/>
                <w:b/>
                <w:sz w:val="24"/>
                <w:szCs w:val="24"/>
              </w:rPr>
              <w:t>、</w:t>
            </w:r>
            <w:r w:rsidR="00685F43" w:rsidRPr="00685F43">
              <w:rPr>
                <w:rFonts w:ascii="等线" w:eastAsia="等线" w:hAnsi="等线"/>
                <w:b/>
                <w:sz w:val="24"/>
                <w:szCs w:val="24"/>
              </w:rPr>
              <w:t>请介绍公司</w:t>
            </w:r>
            <w:r w:rsidR="00685F43">
              <w:rPr>
                <w:rFonts w:ascii="等线" w:eastAsia="等线" w:hAnsi="等线"/>
                <w:b/>
                <w:sz w:val="24"/>
                <w:szCs w:val="24"/>
              </w:rPr>
              <w:t>设立产品与解决方案中心的定位</w:t>
            </w:r>
          </w:p>
          <w:p w:rsidR="00685F43" w:rsidRPr="00685F43" w:rsidRDefault="00685F43" w:rsidP="00685F43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685F43">
              <w:rPr>
                <w:rFonts w:ascii="等线" w:eastAsia="等线" w:hAnsi="等线"/>
                <w:sz w:val="24"/>
                <w:szCs w:val="24"/>
              </w:rPr>
              <w:t>公司在原先以渠道为核心的组织架构基础上，新设产品与解决方案中心，整合产品开发团队，建立由市场产品管理、研发、制造供应链、采购、财务等部门共同参与及贯穿产品全生命周期的管理模式。该模式将基于公司的研发优势，更高效的结合市场与用户需求，实现差异化的产品解决方案，打造产品的综合竞争力。</w:t>
            </w:r>
          </w:p>
          <w:p w:rsidR="00685F43" w:rsidRPr="00685F43" w:rsidRDefault="00685F43" w:rsidP="00E72C00">
            <w:pPr>
              <w:spacing w:line="360" w:lineRule="exact"/>
              <w:rPr>
                <w:rFonts w:ascii="等线" w:eastAsia="等线" w:hAnsi="等线" w:hint="eastAsia"/>
                <w:sz w:val="24"/>
                <w:szCs w:val="24"/>
              </w:rPr>
            </w:pPr>
          </w:p>
          <w:p w:rsidR="00583238" w:rsidRPr="00685F43" w:rsidRDefault="00E21FF9">
            <w:pPr>
              <w:pStyle w:val="ac"/>
              <w:spacing w:line="276" w:lineRule="auto"/>
              <w:ind w:firstLineChars="0" w:firstLine="0"/>
              <w:rPr>
                <w:rFonts w:ascii="等线" w:eastAsia="等线" w:hAnsi="等线"/>
                <w:b/>
                <w:sz w:val="24"/>
                <w:szCs w:val="24"/>
              </w:rPr>
            </w:pPr>
            <w:r>
              <w:rPr>
                <w:rFonts w:ascii="等线" w:eastAsia="等线" w:hAnsi="等线"/>
                <w:b/>
                <w:sz w:val="24"/>
                <w:szCs w:val="24"/>
              </w:rPr>
              <w:t>5</w:t>
            </w:r>
            <w:r w:rsidR="005744B5" w:rsidRPr="00685F43">
              <w:rPr>
                <w:rFonts w:ascii="等线" w:eastAsia="等线" w:hAnsi="等线" w:hint="eastAsia"/>
                <w:b/>
                <w:sz w:val="24"/>
                <w:szCs w:val="24"/>
              </w:rPr>
              <w:t>、</w:t>
            </w:r>
            <w:r w:rsidR="00C719C0" w:rsidRPr="00685F43">
              <w:rPr>
                <w:rFonts w:ascii="等线" w:eastAsia="等线" w:hAnsi="等线" w:hint="eastAsia"/>
                <w:b/>
                <w:sz w:val="24"/>
                <w:szCs w:val="24"/>
              </w:rPr>
              <w:t>请介绍公司</w:t>
            </w:r>
            <w:r w:rsidR="00296243" w:rsidRPr="00685F43">
              <w:rPr>
                <w:rFonts w:ascii="等线" w:eastAsia="等线" w:hAnsi="等线" w:hint="eastAsia"/>
                <w:b/>
                <w:sz w:val="24"/>
                <w:szCs w:val="24"/>
              </w:rPr>
              <w:t>在智能化领域的</w:t>
            </w:r>
            <w:r>
              <w:rPr>
                <w:rFonts w:ascii="等线" w:eastAsia="等线" w:hAnsi="等线" w:hint="eastAsia"/>
                <w:b/>
                <w:sz w:val="24"/>
                <w:szCs w:val="24"/>
              </w:rPr>
              <w:t>发展进程</w:t>
            </w:r>
          </w:p>
          <w:p w:rsidR="00685F43" w:rsidRDefault="00685F43" w:rsidP="00685F43">
            <w:pPr>
              <w:pStyle w:val="a7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等线" w:eastAsia="等线" w:hAnsi="等线"/>
              </w:rPr>
            </w:pPr>
            <w:r>
              <w:rPr>
                <w:rFonts w:ascii="等线" w:eastAsia="等线" w:hAnsi="等线" w:hint="eastAsia"/>
              </w:rPr>
              <w:t>在家居领域，</w:t>
            </w:r>
            <w:r w:rsidRPr="00685F43">
              <w:rPr>
                <w:rFonts w:ascii="等线" w:eastAsia="等线" w:hAnsi="等线" w:hint="eastAsia"/>
              </w:rPr>
              <w:t>公司聚焦于打造兼顾实用性、便利性与趣味性的智能化单品，为用户提供从单灯智能控制到场景化的全屋智慧家居解决方案。同时，</w:t>
            </w:r>
            <w:r w:rsidRPr="00685F43">
              <w:rPr>
                <w:rFonts w:ascii="等线" w:eastAsia="等线" w:hAnsi="等线" w:hint="eastAsia"/>
              </w:rPr>
              <w:t>积极开拓与多家平台企业在智能领域的跨界合作，</w:t>
            </w:r>
            <w:r w:rsidRPr="00685F43">
              <w:rPr>
                <w:rFonts w:ascii="等线" w:eastAsia="等线" w:hAnsi="等线" w:hint="eastAsia"/>
              </w:rPr>
              <w:t>共同打造智能家居生态系统。</w:t>
            </w:r>
          </w:p>
          <w:p w:rsidR="00685F43" w:rsidRDefault="00685F43" w:rsidP="00685F43">
            <w:pPr>
              <w:pStyle w:val="a7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等线" w:eastAsia="等线" w:hAnsi="等线"/>
              </w:rPr>
            </w:pPr>
          </w:p>
          <w:p w:rsidR="00E72C00" w:rsidRDefault="00685F43" w:rsidP="00685F43">
            <w:pPr>
              <w:pStyle w:val="a7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等线" w:eastAsia="等线" w:hAnsi="等线"/>
              </w:rPr>
            </w:pPr>
            <w:r>
              <w:rPr>
                <w:rFonts w:ascii="等线" w:eastAsia="等线" w:hAnsi="等线"/>
              </w:rPr>
              <w:t>在商用领域</w:t>
            </w:r>
            <w:r>
              <w:rPr>
                <w:rFonts w:ascii="等线" w:eastAsia="等线" w:hAnsi="等线" w:hint="eastAsia"/>
              </w:rPr>
              <w:t>，2</w:t>
            </w:r>
            <w:r>
              <w:rPr>
                <w:rFonts w:ascii="等线" w:eastAsia="等线" w:hAnsi="等线"/>
              </w:rPr>
              <w:t>019年</w:t>
            </w:r>
            <w:r w:rsidR="00E72C00" w:rsidRPr="00290E80">
              <w:rPr>
                <w:rFonts w:ascii="等线" w:eastAsia="等线" w:hAnsi="等线"/>
              </w:rPr>
              <w:t>公司在教育</w:t>
            </w:r>
            <w:r w:rsidR="00E72C00" w:rsidRPr="00290E80">
              <w:rPr>
                <w:rFonts w:ascii="等线" w:eastAsia="等线" w:hAnsi="等线" w:hint="eastAsia"/>
              </w:rPr>
              <w:t>、</w:t>
            </w:r>
            <w:r w:rsidR="00E72C00" w:rsidRPr="00290E80">
              <w:rPr>
                <w:rFonts w:ascii="等线" w:eastAsia="等线" w:hAnsi="等线"/>
              </w:rPr>
              <w:t>办公</w:t>
            </w:r>
            <w:r w:rsidR="00E72C00" w:rsidRPr="00290E80">
              <w:rPr>
                <w:rFonts w:ascii="等线" w:eastAsia="等线" w:hAnsi="等线" w:hint="eastAsia"/>
              </w:rPr>
              <w:t>、</w:t>
            </w:r>
            <w:r w:rsidR="00E72C00" w:rsidRPr="00290E80">
              <w:rPr>
                <w:rFonts w:ascii="等线" w:eastAsia="等线" w:hAnsi="等线"/>
              </w:rPr>
              <w:t>消防等领域</w:t>
            </w:r>
            <w:r w:rsidR="00E72C00" w:rsidRPr="00290E80">
              <w:rPr>
                <w:rFonts w:ascii="等线" w:eastAsia="等线" w:hAnsi="等线" w:hint="eastAsia"/>
              </w:rPr>
              <w:t>推出</w:t>
            </w:r>
            <w:r w:rsidR="00E72C00" w:rsidRPr="00290E80">
              <w:rPr>
                <w:rFonts w:ascii="等线" w:eastAsia="等线" w:hAnsi="等线"/>
              </w:rPr>
              <w:t>智能控制解决方案</w:t>
            </w:r>
            <w:r w:rsidR="00E72C00" w:rsidRPr="00290E80">
              <w:rPr>
                <w:rFonts w:ascii="等线" w:eastAsia="等线" w:hAnsi="等线" w:hint="eastAsia"/>
              </w:rPr>
              <w:t>。</w:t>
            </w:r>
          </w:p>
          <w:p w:rsidR="003D5545" w:rsidRPr="00685F43" w:rsidRDefault="003D5545" w:rsidP="00685F43">
            <w:pPr>
              <w:pStyle w:val="a7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eastAsiaTheme="minorEastAsia" w:hint="eastAsia"/>
                <w:sz w:val="21"/>
              </w:rPr>
            </w:pPr>
          </w:p>
          <w:p w:rsidR="00E72C00" w:rsidRPr="00290E80" w:rsidRDefault="00E72C00" w:rsidP="00E72C00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290E80">
              <w:rPr>
                <w:rFonts w:ascii="等线" w:eastAsia="等线" w:hAnsi="等线"/>
                <w:sz w:val="24"/>
                <w:szCs w:val="24"/>
              </w:rPr>
              <w:t>（1）教育行业智能灯光解决方案</w:t>
            </w:r>
          </w:p>
          <w:p w:rsidR="00E72C00" w:rsidRPr="00290E80" w:rsidRDefault="00E72C00" w:rsidP="00E72C00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290E80">
              <w:rPr>
                <w:rFonts w:ascii="等线" w:eastAsia="等线" w:hAnsi="等线"/>
                <w:sz w:val="24"/>
                <w:szCs w:val="24"/>
              </w:rPr>
              <w:t>该方案的智能控制可实现教师上课、投影、课间休息、自习、下课等不同应用场景的一键智能控制，并可满足教室空间以及教师办公室对节能、恒照度等光环境的定制化需求。</w:t>
            </w:r>
          </w:p>
          <w:p w:rsidR="00E72C00" w:rsidRPr="00290E80" w:rsidRDefault="00E72C00" w:rsidP="00E72C00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290E80">
              <w:rPr>
                <w:rFonts w:ascii="等线" w:eastAsia="等线" w:hAnsi="等线"/>
                <w:sz w:val="24"/>
                <w:szCs w:val="24"/>
              </w:rPr>
              <w:t>（2）办公、工业行业智能控制解决方案</w:t>
            </w:r>
          </w:p>
          <w:p w:rsidR="00E72C00" w:rsidRPr="00290E80" w:rsidRDefault="00290E80" w:rsidP="00E72C00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该</w:t>
            </w:r>
            <w:r w:rsidR="00E72C00" w:rsidRPr="00290E80">
              <w:rPr>
                <w:rFonts w:ascii="等线" w:eastAsia="等线" w:hAnsi="等线"/>
                <w:sz w:val="24"/>
                <w:szCs w:val="24"/>
              </w:rPr>
              <w:t>方案可通过智能传感器、智能灯具、智能面板、智能控制器、智能网关等应用，实现细分场景控制、日程控制、移动感应、日光感应等功能，为客户提供能源管理、监控与运维、数据分析等多维度的应用体验。</w:t>
            </w:r>
          </w:p>
          <w:p w:rsidR="00E72C00" w:rsidRPr="00290E80" w:rsidRDefault="00E72C00" w:rsidP="00E72C00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290E80">
              <w:rPr>
                <w:rFonts w:ascii="等线" w:eastAsia="等线" w:hAnsi="等线"/>
                <w:sz w:val="24"/>
                <w:szCs w:val="24"/>
              </w:rPr>
              <w:t>（3）消防应急照明与疏散系统</w:t>
            </w:r>
          </w:p>
          <w:p w:rsidR="00296243" w:rsidRPr="00685F43" w:rsidRDefault="00E72C00" w:rsidP="00E72C00">
            <w:pPr>
              <w:spacing w:line="360" w:lineRule="exact"/>
              <w:rPr>
                <w:rFonts w:ascii="等线" w:eastAsia="等线" w:hAnsi="等线"/>
                <w:sz w:val="24"/>
                <w:szCs w:val="24"/>
              </w:rPr>
            </w:pPr>
            <w:r w:rsidRPr="00290E80">
              <w:rPr>
                <w:rFonts w:ascii="等线" w:eastAsia="等线" w:hAnsi="等线" w:hint="eastAsia"/>
                <w:sz w:val="24"/>
                <w:szCs w:val="24"/>
              </w:rPr>
              <w:t>公司于</w:t>
            </w:r>
            <w:r w:rsidRPr="00290E80">
              <w:rPr>
                <w:rFonts w:ascii="等线" w:eastAsia="等线" w:hAnsi="等线"/>
                <w:sz w:val="24"/>
                <w:szCs w:val="24"/>
              </w:rPr>
              <w:t>2019年完成了全系列消防应急产品的开发，推出了消防应急照明与疏散指示系统。该系统可根据火警位置判断，智能响应最优逃生方案，为人员的紧急疏散提供有序可靠的逃生指引。同时，公司通过参股该领域的专业公司珠海西默电器股份有限</w:t>
            </w:r>
            <w:r w:rsidRPr="00290E80">
              <w:rPr>
                <w:rFonts w:ascii="等线" w:eastAsia="等线" w:hAnsi="等线" w:hint="eastAsia"/>
                <w:sz w:val="24"/>
                <w:szCs w:val="24"/>
              </w:rPr>
              <w:t>公司</w:t>
            </w:r>
            <w:r w:rsidRPr="00290E80">
              <w:rPr>
                <w:rFonts w:ascii="等线" w:eastAsia="等线" w:hAnsi="等线"/>
                <w:sz w:val="24"/>
                <w:szCs w:val="24"/>
              </w:rPr>
              <w:t>，进一步提升公司在消防应急控制及照明系统领域的解决方案能力。</w:t>
            </w:r>
          </w:p>
        </w:tc>
      </w:tr>
      <w:tr w:rsidR="00583238">
        <w:tc>
          <w:tcPr>
            <w:tcW w:w="1932" w:type="dxa"/>
            <w:vAlign w:val="center"/>
          </w:tcPr>
          <w:p w:rsidR="00583238" w:rsidRDefault="005744B5">
            <w:pPr>
              <w:spacing w:line="360" w:lineRule="auto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lastRenderedPageBreak/>
              <w:t>附件</w:t>
            </w:r>
            <w:r>
              <w:rPr>
                <w:rFonts w:ascii="等线" w:eastAsia="等线" w:hAnsi="等线"/>
                <w:sz w:val="24"/>
                <w:szCs w:val="24"/>
              </w:rPr>
              <w:t>清单</w:t>
            </w:r>
          </w:p>
        </w:tc>
        <w:tc>
          <w:tcPr>
            <w:tcW w:w="6998" w:type="dxa"/>
          </w:tcPr>
          <w:p w:rsidR="00583238" w:rsidRDefault="005744B5">
            <w:pPr>
              <w:spacing w:line="360" w:lineRule="auto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sz w:val="24"/>
                <w:szCs w:val="24"/>
              </w:rPr>
              <w:t>无</w:t>
            </w:r>
          </w:p>
        </w:tc>
      </w:tr>
      <w:tr w:rsidR="00583238">
        <w:tc>
          <w:tcPr>
            <w:tcW w:w="1932" w:type="dxa"/>
            <w:vAlign w:val="center"/>
          </w:tcPr>
          <w:p w:rsidR="00583238" w:rsidRDefault="005744B5">
            <w:pPr>
              <w:spacing w:line="360" w:lineRule="auto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日期</w:t>
            </w:r>
          </w:p>
        </w:tc>
        <w:tc>
          <w:tcPr>
            <w:tcW w:w="6998" w:type="dxa"/>
          </w:tcPr>
          <w:p w:rsidR="00583238" w:rsidRDefault="005744B5" w:rsidP="00585E84">
            <w:pPr>
              <w:spacing w:line="360" w:lineRule="auto"/>
              <w:jc w:val="left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 w:hint="eastAsia"/>
                <w:sz w:val="24"/>
                <w:szCs w:val="24"/>
              </w:rPr>
              <w:t>20</w:t>
            </w:r>
            <w:r w:rsidR="00585E84">
              <w:rPr>
                <w:rFonts w:ascii="等线" w:eastAsia="等线" w:hAnsi="等线"/>
                <w:sz w:val="24"/>
                <w:szCs w:val="24"/>
              </w:rPr>
              <w:t>20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年</w:t>
            </w:r>
            <w:r w:rsidR="00585E84">
              <w:rPr>
                <w:rFonts w:ascii="等线" w:eastAsia="等线" w:hAnsi="等线"/>
                <w:sz w:val="24"/>
                <w:szCs w:val="24"/>
              </w:rPr>
              <w:t>4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月</w:t>
            </w:r>
            <w:r w:rsidR="00585E84">
              <w:rPr>
                <w:rFonts w:ascii="等线" w:eastAsia="等线" w:hAnsi="等线"/>
                <w:sz w:val="24"/>
                <w:szCs w:val="24"/>
              </w:rPr>
              <w:t>28</w:t>
            </w:r>
            <w:r>
              <w:rPr>
                <w:rFonts w:ascii="等线" w:eastAsia="等线" w:hAnsi="等线" w:hint="eastAsia"/>
                <w:sz w:val="24"/>
                <w:szCs w:val="24"/>
              </w:rPr>
              <w:t>日</w:t>
            </w:r>
          </w:p>
        </w:tc>
      </w:tr>
    </w:tbl>
    <w:p w:rsidR="00583238" w:rsidRDefault="00583238">
      <w:pPr>
        <w:spacing w:line="360" w:lineRule="auto"/>
        <w:jc w:val="left"/>
        <w:rPr>
          <w:rFonts w:ascii="等线" w:eastAsia="等线" w:hAnsi="等线"/>
          <w:sz w:val="24"/>
          <w:szCs w:val="24"/>
        </w:rPr>
      </w:pPr>
    </w:p>
    <w:sectPr w:rsidR="00583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80" w:rsidRDefault="00686B80"/>
  </w:endnote>
  <w:endnote w:type="continuationSeparator" w:id="0">
    <w:p w:rsidR="00686B80" w:rsidRDefault="0068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80" w:rsidRDefault="00686B80"/>
  </w:footnote>
  <w:footnote w:type="continuationSeparator" w:id="0">
    <w:p w:rsidR="00686B80" w:rsidRDefault="00686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7F7"/>
    <w:rsid w:val="000005BC"/>
    <w:rsid w:val="00001D0A"/>
    <w:rsid w:val="000023F6"/>
    <w:rsid w:val="00002751"/>
    <w:rsid w:val="00002DF6"/>
    <w:rsid w:val="00002E36"/>
    <w:rsid w:val="00003A6A"/>
    <w:rsid w:val="000050B4"/>
    <w:rsid w:val="00007B68"/>
    <w:rsid w:val="00012CF0"/>
    <w:rsid w:val="00013FE3"/>
    <w:rsid w:val="00015DA9"/>
    <w:rsid w:val="00022011"/>
    <w:rsid w:val="000255CC"/>
    <w:rsid w:val="00025D81"/>
    <w:rsid w:val="00030921"/>
    <w:rsid w:val="00031303"/>
    <w:rsid w:val="0003265E"/>
    <w:rsid w:val="000360D4"/>
    <w:rsid w:val="000407E1"/>
    <w:rsid w:val="00041D2B"/>
    <w:rsid w:val="00041D4C"/>
    <w:rsid w:val="00042140"/>
    <w:rsid w:val="00044F46"/>
    <w:rsid w:val="00045090"/>
    <w:rsid w:val="00045163"/>
    <w:rsid w:val="00052967"/>
    <w:rsid w:val="0005337C"/>
    <w:rsid w:val="00054102"/>
    <w:rsid w:val="00055012"/>
    <w:rsid w:val="00057ED8"/>
    <w:rsid w:val="00061E47"/>
    <w:rsid w:val="00063ED9"/>
    <w:rsid w:val="00066036"/>
    <w:rsid w:val="0006679A"/>
    <w:rsid w:val="00067483"/>
    <w:rsid w:val="00071D6F"/>
    <w:rsid w:val="00072EB9"/>
    <w:rsid w:val="00074B2A"/>
    <w:rsid w:val="000768D6"/>
    <w:rsid w:val="00082289"/>
    <w:rsid w:val="00085D3F"/>
    <w:rsid w:val="000924E3"/>
    <w:rsid w:val="000967BD"/>
    <w:rsid w:val="00097B35"/>
    <w:rsid w:val="000A0F08"/>
    <w:rsid w:val="000A1185"/>
    <w:rsid w:val="000A2FAB"/>
    <w:rsid w:val="000A3495"/>
    <w:rsid w:val="000A4564"/>
    <w:rsid w:val="000A702E"/>
    <w:rsid w:val="000B5E0A"/>
    <w:rsid w:val="000B759A"/>
    <w:rsid w:val="000C26C6"/>
    <w:rsid w:val="000C3EF8"/>
    <w:rsid w:val="000C40B7"/>
    <w:rsid w:val="000C6873"/>
    <w:rsid w:val="000D077F"/>
    <w:rsid w:val="000D617B"/>
    <w:rsid w:val="000D69DC"/>
    <w:rsid w:val="000D7AA7"/>
    <w:rsid w:val="000E2D4E"/>
    <w:rsid w:val="000E4799"/>
    <w:rsid w:val="000E4D98"/>
    <w:rsid w:val="000E70CA"/>
    <w:rsid w:val="000F14C7"/>
    <w:rsid w:val="000F2B84"/>
    <w:rsid w:val="000F3517"/>
    <w:rsid w:val="000F56AD"/>
    <w:rsid w:val="000F5ED6"/>
    <w:rsid w:val="000F7478"/>
    <w:rsid w:val="00100B62"/>
    <w:rsid w:val="00101418"/>
    <w:rsid w:val="0010184F"/>
    <w:rsid w:val="00101AD8"/>
    <w:rsid w:val="00102290"/>
    <w:rsid w:val="00103659"/>
    <w:rsid w:val="00103C0F"/>
    <w:rsid w:val="0010424D"/>
    <w:rsid w:val="001059DB"/>
    <w:rsid w:val="00107BB6"/>
    <w:rsid w:val="00107DF0"/>
    <w:rsid w:val="00110122"/>
    <w:rsid w:val="001107DA"/>
    <w:rsid w:val="00110C54"/>
    <w:rsid w:val="00111400"/>
    <w:rsid w:val="00111AB0"/>
    <w:rsid w:val="0011572E"/>
    <w:rsid w:val="00120C70"/>
    <w:rsid w:val="001223A0"/>
    <w:rsid w:val="0012309B"/>
    <w:rsid w:val="00124829"/>
    <w:rsid w:val="00125372"/>
    <w:rsid w:val="0013006E"/>
    <w:rsid w:val="00136646"/>
    <w:rsid w:val="00143F7A"/>
    <w:rsid w:val="00145C71"/>
    <w:rsid w:val="0015190A"/>
    <w:rsid w:val="001533A9"/>
    <w:rsid w:val="001539F7"/>
    <w:rsid w:val="0015485F"/>
    <w:rsid w:val="001559FD"/>
    <w:rsid w:val="00160DD1"/>
    <w:rsid w:val="0016266F"/>
    <w:rsid w:val="00163CD6"/>
    <w:rsid w:val="00166BF4"/>
    <w:rsid w:val="001716EA"/>
    <w:rsid w:val="001729F5"/>
    <w:rsid w:val="00172B5D"/>
    <w:rsid w:val="00175304"/>
    <w:rsid w:val="00176454"/>
    <w:rsid w:val="00176462"/>
    <w:rsid w:val="0018056F"/>
    <w:rsid w:val="00181D77"/>
    <w:rsid w:val="00186834"/>
    <w:rsid w:val="00186B56"/>
    <w:rsid w:val="00187275"/>
    <w:rsid w:val="00190EB1"/>
    <w:rsid w:val="001924D8"/>
    <w:rsid w:val="00194517"/>
    <w:rsid w:val="00194E01"/>
    <w:rsid w:val="00195EE4"/>
    <w:rsid w:val="00195F6A"/>
    <w:rsid w:val="0019719E"/>
    <w:rsid w:val="001A1A58"/>
    <w:rsid w:val="001A1BC9"/>
    <w:rsid w:val="001A2334"/>
    <w:rsid w:val="001A23A4"/>
    <w:rsid w:val="001A2C47"/>
    <w:rsid w:val="001A4AA7"/>
    <w:rsid w:val="001A6699"/>
    <w:rsid w:val="001A6B12"/>
    <w:rsid w:val="001B04DF"/>
    <w:rsid w:val="001B2721"/>
    <w:rsid w:val="001B3273"/>
    <w:rsid w:val="001B5821"/>
    <w:rsid w:val="001B7500"/>
    <w:rsid w:val="001C1481"/>
    <w:rsid w:val="001C2009"/>
    <w:rsid w:val="001C2906"/>
    <w:rsid w:val="001C3992"/>
    <w:rsid w:val="001C4D3F"/>
    <w:rsid w:val="001C6024"/>
    <w:rsid w:val="001D13F9"/>
    <w:rsid w:val="001D41C6"/>
    <w:rsid w:val="001D4981"/>
    <w:rsid w:val="001D53D5"/>
    <w:rsid w:val="001D7425"/>
    <w:rsid w:val="001E1147"/>
    <w:rsid w:val="001E18EA"/>
    <w:rsid w:val="001E2075"/>
    <w:rsid w:val="001E2C25"/>
    <w:rsid w:val="001E38C2"/>
    <w:rsid w:val="001F13B7"/>
    <w:rsid w:val="001F362E"/>
    <w:rsid w:val="001F5AD2"/>
    <w:rsid w:val="001F6ABA"/>
    <w:rsid w:val="001F7E50"/>
    <w:rsid w:val="0020228A"/>
    <w:rsid w:val="0020307F"/>
    <w:rsid w:val="00203688"/>
    <w:rsid w:val="002057D5"/>
    <w:rsid w:val="00205EAA"/>
    <w:rsid w:val="00212D06"/>
    <w:rsid w:val="00215976"/>
    <w:rsid w:val="00217A05"/>
    <w:rsid w:val="00222DC3"/>
    <w:rsid w:val="002269B5"/>
    <w:rsid w:val="00226F6F"/>
    <w:rsid w:val="00232E24"/>
    <w:rsid w:val="0023312D"/>
    <w:rsid w:val="002334FB"/>
    <w:rsid w:val="002371ED"/>
    <w:rsid w:val="002413A3"/>
    <w:rsid w:val="00242D36"/>
    <w:rsid w:val="0024338B"/>
    <w:rsid w:val="002445EE"/>
    <w:rsid w:val="00244BB7"/>
    <w:rsid w:val="00245195"/>
    <w:rsid w:val="0024568A"/>
    <w:rsid w:val="002462A8"/>
    <w:rsid w:val="002504AF"/>
    <w:rsid w:val="00251D8C"/>
    <w:rsid w:val="00253ABF"/>
    <w:rsid w:val="00254B23"/>
    <w:rsid w:val="00255099"/>
    <w:rsid w:val="00257678"/>
    <w:rsid w:val="00260FEE"/>
    <w:rsid w:val="00262112"/>
    <w:rsid w:val="0026421B"/>
    <w:rsid w:val="00264ABC"/>
    <w:rsid w:val="00266CAE"/>
    <w:rsid w:val="00270103"/>
    <w:rsid w:val="002702CA"/>
    <w:rsid w:val="00273019"/>
    <w:rsid w:val="00274986"/>
    <w:rsid w:val="00274B88"/>
    <w:rsid w:val="00275109"/>
    <w:rsid w:val="00276D4C"/>
    <w:rsid w:val="002774CF"/>
    <w:rsid w:val="002803C3"/>
    <w:rsid w:val="00281001"/>
    <w:rsid w:val="00282425"/>
    <w:rsid w:val="00282A24"/>
    <w:rsid w:val="00283F80"/>
    <w:rsid w:val="002854AF"/>
    <w:rsid w:val="00285A40"/>
    <w:rsid w:val="002865B6"/>
    <w:rsid w:val="002868B3"/>
    <w:rsid w:val="00290E80"/>
    <w:rsid w:val="00291CCD"/>
    <w:rsid w:val="002950F8"/>
    <w:rsid w:val="00296243"/>
    <w:rsid w:val="002979AC"/>
    <w:rsid w:val="002A3593"/>
    <w:rsid w:val="002A438D"/>
    <w:rsid w:val="002A6DF7"/>
    <w:rsid w:val="002A7501"/>
    <w:rsid w:val="002B4CC8"/>
    <w:rsid w:val="002B4D45"/>
    <w:rsid w:val="002B51F5"/>
    <w:rsid w:val="002B525D"/>
    <w:rsid w:val="002B7335"/>
    <w:rsid w:val="002C2F4E"/>
    <w:rsid w:val="002C7B10"/>
    <w:rsid w:val="002D04E5"/>
    <w:rsid w:val="002D28A2"/>
    <w:rsid w:val="002D3402"/>
    <w:rsid w:val="002D3665"/>
    <w:rsid w:val="002D5EAA"/>
    <w:rsid w:val="002D7F81"/>
    <w:rsid w:val="002E3829"/>
    <w:rsid w:val="002E51CD"/>
    <w:rsid w:val="002E7275"/>
    <w:rsid w:val="002F01A8"/>
    <w:rsid w:val="002F328C"/>
    <w:rsid w:val="002F457D"/>
    <w:rsid w:val="002F634D"/>
    <w:rsid w:val="002F6E48"/>
    <w:rsid w:val="00301531"/>
    <w:rsid w:val="003015E4"/>
    <w:rsid w:val="00301E5F"/>
    <w:rsid w:val="0030372C"/>
    <w:rsid w:val="00304DB3"/>
    <w:rsid w:val="003050B2"/>
    <w:rsid w:val="00305B45"/>
    <w:rsid w:val="003064DA"/>
    <w:rsid w:val="00306C57"/>
    <w:rsid w:val="003076FE"/>
    <w:rsid w:val="0031011A"/>
    <w:rsid w:val="003107FB"/>
    <w:rsid w:val="0031191B"/>
    <w:rsid w:val="00312C9F"/>
    <w:rsid w:val="0031785E"/>
    <w:rsid w:val="003220D0"/>
    <w:rsid w:val="0032420D"/>
    <w:rsid w:val="00325BED"/>
    <w:rsid w:val="00326107"/>
    <w:rsid w:val="00326464"/>
    <w:rsid w:val="00326AF8"/>
    <w:rsid w:val="00332168"/>
    <w:rsid w:val="00334E63"/>
    <w:rsid w:val="00335789"/>
    <w:rsid w:val="003365E4"/>
    <w:rsid w:val="00337D25"/>
    <w:rsid w:val="003402FC"/>
    <w:rsid w:val="0034205E"/>
    <w:rsid w:val="003441A2"/>
    <w:rsid w:val="003511AD"/>
    <w:rsid w:val="00352F44"/>
    <w:rsid w:val="0035309C"/>
    <w:rsid w:val="00355AB7"/>
    <w:rsid w:val="003560EB"/>
    <w:rsid w:val="00356701"/>
    <w:rsid w:val="003568E5"/>
    <w:rsid w:val="003576C3"/>
    <w:rsid w:val="003622A8"/>
    <w:rsid w:val="00362EB4"/>
    <w:rsid w:val="003632A2"/>
    <w:rsid w:val="00363838"/>
    <w:rsid w:val="00363DE7"/>
    <w:rsid w:val="003651AA"/>
    <w:rsid w:val="00366FBD"/>
    <w:rsid w:val="003678FE"/>
    <w:rsid w:val="003723E1"/>
    <w:rsid w:val="003746DA"/>
    <w:rsid w:val="00374EFF"/>
    <w:rsid w:val="003750E0"/>
    <w:rsid w:val="003763AA"/>
    <w:rsid w:val="003813FD"/>
    <w:rsid w:val="00381A29"/>
    <w:rsid w:val="00382608"/>
    <w:rsid w:val="0038269F"/>
    <w:rsid w:val="003827A8"/>
    <w:rsid w:val="00385FC0"/>
    <w:rsid w:val="00386B3A"/>
    <w:rsid w:val="0038748C"/>
    <w:rsid w:val="0039040F"/>
    <w:rsid w:val="00390F27"/>
    <w:rsid w:val="00394E60"/>
    <w:rsid w:val="00395945"/>
    <w:rsid w:val="003975FE"/>
    <w:rsid w:val="003A1BB3"/>
    <w:rsid w:val="003A40B4"/>
    <w:rsid w:val="003A6861"/>
    <w:rsid w:val="003A797C"/>
    <w:rsid w:val="003B00A9"/>
    <w:rsid w:val="003B0154"/>
    <w:rsid w:val="003B2026"/>
    <w:rsid w:val="003B21E2"/>
    <w:rsid w:val="003B310D"/>
    <w:rsid w:val="003B3D18"/>
    <w:rsid w:val="003B6B3E"/>
    <w:rsid w:val="003C0260"/>
    <w:rsid w:val="003C2126"/>
    <w:rsid w:val="003C2476"/>
    <w:rsid w:val="003C25A0"/>
    <w:rsid w:val="003C50B7"/>
    <w:rsid w:val="003D0C13"/>
    <w:rsid w:val="003D530D"/>
    <w:rsid w:val="003D5545"/>
    <w:rsid w:val="003D5BCE"/>
    <w:rsid w:val="003D7150"/>
    <w:rsid w:val="003E0173"/>
    <w:rsid w:val="003E381C"/>
    <w:rsid w:val="003E3F69"/>
    <w:rsid w:val="003E4561"/>
    <w:rsid w:val="003E52C1"/>
    <w:rsid w:val="003E57C9"/>
    <w:rsid w:val="003E5D0D"/>
    <w:rsid w:val="003E6331"/>
    <w:rsid w:val="003F06A6"/>
    <w:rsid w:val="003F10FF"/>
    <w:rsid w:val="003F120E"/>
    <w:rsid w:val="003F12E3"/>
    <w:rsid w:val="003F58F3"/>
    <w:rsid w:val="003F6458"/>
    <w:rsid w:val="003F6E4E"/>
    <w:rsid w:val="00404CF3"/>
    <w:rsid w:val="0041209C"/>
    <w:rsid w:val="0041277E"/>
    <w:rsid w:val="00414B67"/>
    <w:rsid w:val="0041696B"/>
    <w:rsid w:val="00422E6C"/>
    <w:rsid w:val="0042615F"/>
    <w:rsid w:val="00427990"/>
    <w:rsid w:val="0043277C"/>
    <w:rsid w:val="00432E77"/>
    <w:rsid w:val="004334E5"/>
    <w:rsid w:val="0043356C"/>
    <w:rsid w:val="004366A2"/>
    <w:rsid w:val="004376EB"/>
    <w:rsid w:val="00440067"/>
    <w:rsid w:val="0044029E"/>
    <w:rsid w:val="004452B7"/>
    <w:rsid w:val="00445EB3"/>
    <w:rsid w:val="004462B1"/>
    <w:rsid w:val="00446D67"/>
    <w:rsid w:val="00452CAA"/>
    <w:rsid w:val="00457016"/>
    <w:rsid w:val="004575D9"/>
    <w:rsid w:val="00460D39"/>
    <w:rsid w:val="004633C4"/>
    <w:rsid w:val="004633FD"/>
    <w:rsid w:val="00465E73"/>
    <w:rsid w:val="0046636C"/>
    <w:rsid w:val="00467A01"/>
    <w:rsid w:val="0047198E"/>
    <w:rsid w:val="004721A5"/>
    <w:rsid w:val="004728D2"/>
    <w:rsid w:val="00472C6C"/>
    <w:rsid w:val="00473A83"/>
    <w:rsid w:val="00473F50"/>
    <w:rsid w:val="00474F3D"/>
    <w:rsid w:val="00480172"/>
    <w:rsid w:val="0048058C"/>
    <w:rsid w:val="00482821"/>
    <w:rsid w:val="00483A29"/>
    <w:rsid w:val="00483C6D"/>
    <w:rsid w:val="00484CAA"/>
    <w:rsid w:val="0048546D"/>
    <w:rsid w:val="0049179E"/>
    <w:rsid w:val="00491BC4"/>
    <w:rsid w:val="0049327C"/>
    <w:rsid w:val="00495A1C"/>
    <w:rsid w:val="00495AA4"/>
    <w:rsid w:val="0049604A"/>
    <w:rsid w:val="004A06F2"/>
    <w:rsid w:val="004A1B1C"/>
    <w:rsid w:val="004A1D82"/>
    <w:rsid w:val="004A6711"/>
    <w:rsid w:val="004B0D3D"/>
    <w:rsid w:val="004B3658"/>
    <w:rsid w:val="004B6EA5"/>
    <w:rsid w:val="004B725B"/>
    <w:rsid w:val="004C08B9"/>
    <w:rsid w:val="004C5A89"/>
    <w:rsid w:val="004C6D1E"/>
    <w:rsid w:val="004C78F7"/>
    <w:rsid w:val="004D1419"/>
    <w:rsid w:val="004E1B88"/>
    <w:rsid w:val="004E1D18"/>
    <w:rsid w:val="004E40BD"/>
    <w:rsid w:val="004E5701"/>
    <w:rsid w:val="004E58DC"/>
    <w:rsid w:val="004F240C"/>
    <w:rsid w:val="004F5B2A"/>
    <w:rsid w:val="005005DA"/>
    <w:rsid w:val="00501176"/>
    <w:rsid w:val="00505850"/>
    <w:rsid w:val="005063F3"/>
    <w:rsid w:val="005065CC"/>
    <w:rsid w:val="00506CE7"/>
    <w:rsid w:val="00512AB5"/>
    <w:rsid w:val="0051342B"/>
    <w:rsid w:val="0051482F"/>
    <w:rsid w:val="00514A90"/>
    <w:rsid w:val="00514ECB"/>
    <w:rsid w:val="005164BF"/>
    <w:rsid w:val="005171F3"/>
    <w:rsid w:val="00517627"/>
    <w:rsid w:val="00520155"/>
    <w:rsid w:val="0052704D"/>
    <w:rsid w:val="005311E4"/>
    <w:rsid w:val="00531BA4"/>
    <w:rsid w:val="005330B2"/>
    <w:rsid w:val="005339F2"/>
    <w:rsid w:val="0053494B"/>
    <w:rsid w:val="00534E6E"/>
    <w:rsid w:val="00542915"/>
    <w:rsid w:val="0055150E"/>
    <w:rsid w:val="005537E4"/>
    <w:rsid w:val="00561927"/>
    <w:rsid w:val="00561D5A"/>
    <w:rsid w:val="00562047"/>
    <w:rsid w:val="0056465E"/>
    <w:rsid w:val="005646B4"/>
    <w:rsid w:val="00565362"/>
    <w:rsid w:val="00572275"/>
    <w:rsid w:val="00572AD4"/>
    <w:rsid w:val="00573A55"/>
    <w:rsid w:val="005744B5"/>
    <w:rsid w:val="00575078"/>
    <w:rsid w:val="00576D7F"/>
    <w:rsid w:val="005772B9"/>
    <w:rsid w:val="00577C8F"/>
    <w:rsid w:val="00580ED5"/>
    <w:rsid w:val="005817AF"/>
    <w:rsid w:val="00581F31"/>
    <w:rsid w:val="00583238"/>
    <w:rsid w:val="00583614"/>
    <w:rsid w:val="00584DD3"/>
    <w:rsid w:val="0058594E"/>
    <w:rsid w:val="005859BA"/>
    <w:rsid w:val="00585E84"/>
    <w:rsid w:val="00587080"/>
    <w:rsid w:val="0059055F"/>
    <w:rsid w:val="005915E5"/>
    <w:rsid w:val="005938EA"/>
    <w:rsid w:val="00595644"/>
    <w:rsid w:val="00595990"/>
    <w:rsid w:val="00595CEA"/>
    <w:rsid w:val="00596723"/>
    <w:rsid w:val="005A0BBF"/>
    <w:rsid w:val="005A23AD"/>
    <w:rsid w:val="005A3307"/>
    <w:rsid w:val="005A3904"/>
    <w:rsid w:val="005A423D"/>
    <w:rsid w:val="005A43CD"/>
    <w:rsid w:val="005A4EC7"/>
    <w:rsid w:val="005A4ED4"/>
    <w:rsid w:val="005A7AA3"/>
    <w:rsid w:val="005A7FE0"/>
    <w:rsid w:val="005B0816"/>
    <w:rsid w:val="005B2CD9"/>
    <w:rsid w:val="005B38A6"/>
    <w:rsid w:val="005B3BA7"/>
    <w:rsid w:val="005B3CE0"/>
    <w:rsid w:val="005C0731"/>
    <w:rsid w:val="005C62DC"/>
    <w:rsid w:val="005C6BF8"/>
    <w:rsid w:val="005C708E"/>
    <w:rsid w:val="005C7BCF"/>
    <w:rsid w:val="005D1EB3"/>
    <w:rsid w:val="005D34B9"/>
    <w:rsid w:val="005D388E"/>
    <w:rsid w:val="005D442D"/>
    <w:rsid w:val="005D7C58"/>
    <w:rsid w:val="005E0692"/>
    <w:rsid w:val="005E1079"/>
    <w:rsid w:val="005E17D2"/>
    <w:rsid w:val="005E2BC2"/>
    <w:rsid w:val="005E30AF"/>
    <w:rsid w:val="005E641D"/>
    <w:rsid w:val="005F0BD5"/>
    <w:rsid w:val="005F1DE6"/>
    <w:rsid w:val="005F1EDC"/>
    <w:rsid w:val="005F277E"/>
    <w:rsid w:val="005F3620"/>
    <w:rsid w:val="005F37EC"/>
    <w:rsid w:val="005F5A24"/>
    <w:rsid w:val="005F7B8B"/>
    <w:rsid w:val="00602818"/>
    <w:rsid w:val="0060297E"/>
    <w:rsid w:val="00602B86"/>
    <w:rsid w:val="00603E99"/>
    <w:rsid w:val="006061DF"/>
    <w:rsid w:val="006069C3"/>
    <w:rsid w:val="00607C04"/>
    <w:rsid w:val="00611C2D"/>
    <w:rsid w:val="00612012"/>
    <w:rsid w:val="00613C24"/>
    <w:rsid w:val="00616BCD"/>
    <w:rsid w:val="00617012"/>
    <w:rsid w:val="00617768"/>
    <w:rsid w:val="00622CA7"/>
    <w:rsid w:val="00624BD3"/>
    <w:rsid w:val="006263C4"/>
    <w:rsid w:val="00632AD2"/>
    <w:rsid w:val="00632DED"/>
    <w:rsid w:val="006377A8"/>
    <w:rsid w:val="006400A6"/>
    <w:rsid w:val="00647932"/>
    <w:rsid w:val="00650584"/>
    <w:rsid w:val="00650B0A"/>
    <w:rsid w:val="006511AF"/>
    <w:rsid w:val="00651756"/>
    <w:rsid w:val="00653FD4"/>
    <w:rsid w:val="00654368"/>
    <w:rsid w:val="006558F3"/>
    <w:rsid w:val="00665F93"/>
    <w:rsid w:val="00667D62"/>
    <w:rsid w:val="006706E3"/>
    <w:rsid w:val="00671787"/>
    <w:rsid w:val="0067346D"/>
    <w:rsid w:val="006774C3"/>
    <w:rsid w:val="00677661"/>
    <w:rsid w:val="00680072"/>
    <w:rsid w:val="0068113B"/>
    <w:rsid w:val="00682066"/>
    <w:rsid w:val="006835D6"/>
    <w:rsid w:val="00683A7C"/>
    <w:rsid w:val="00684E89"/>
    <w:rsid w:val="00685BC6"/>
    <w:rsid w:val="00685F43"/>
    <w:rsid w:val="006865F3"/>
    <w:rsid w:val="006869D6"/>
    <w:rsid w:val="00686B7E"/>
    <w:rsid w:val="00686B80"/>
    <w:rsid w:val="00686C5A"/>
    <w:rsid w:val="00687299"/>
    <w:rsid w:val="006879C7"/>
    <w:rsid w:val="00687EAD"/>
    <w:rsid w:val="00692125"/>
    <w:rsid w:val="00692819"/>
    <w:rsid w:val="006A1189"/>
    <w:rsid w:val="006A234D"/>
    <w:rsid w:val="006A2A37"/>
    <w:rsid w:val="006A43B7"/>
    <w:rsid w:val="006A47C5"/>
    <w:rsid w:val="006A4C55"/>
    <w:rsid w:val="006A6C51"/>
    <w:rsid w:val="006B04CF"/>
    <w:rsid w:val="006B2817"/>
    <w:rsid w:val="006B349E"/>
    <w:rsid w:val="006B376E"/>
    <w:rsid w:val="006B6D04"/>
    <w:rsid w:val="006B7D4C"/>
    <w:rsid w:val="006C20B9"/>
    <w:rsid w:val="006C29CB"/>
    <w:rsid w:val="006C3F89"/>
    <w:rsid w:val="006C404C"/>
    <w:rsid w:val="006C48F8"/>
    <w:rsid w:val="006C54A3"/>
    <w:rsid w:val="006D1631"/>
    <w:rsid w:val="006D17E3"/>
    <w:rsid w:val="006D1A89"/>
    <w:rsid w:val="006D2610"/>
    <w:rsid w:val="006D2A0E"/>
    <w:rsid w:val="006D3D0F"/>
    <w:rsid w:val="006D489C"/>
    <w:rsid w:val="006D510B"/>
    <w:rsid w:val="006E587F"/>
    <w:rsid w:val="006E5E77"/>
    <w:rsid w:val="006E6997"/>
    <w:rsid w:val="006E7144"/>
    <w:rsid w:val="006E7345"/>
    <w:rsid w:val="006F1083"/>
    <w:rsid w:val="006F14A0"/>
    <w:rsid w:val="006F1BA0"/>
    <w:rsid w:val="006F2693"/>
    <w:rsid w:val="006F606A"/>
    <w:rsid w:val="006F657B"/>
    <w:rsid w:val="006F7314"/>
    <w:rsid w:val="0070381E"/>
    <w:rsid w:val="00715454"/>
    <w:rsid w:val="00715793"/>
    <w:rsid w:val="00715AAA"/>
    <w:rsid w:val="00715BBB"/>
    <w:rsid w:val="007263A8"/>
    <w:rsid w:val="00730B43"/>
    <w:rsid w:val="007314F2"/>
    <w:rsid w:val="00732E51"/>
    <w:rsid w:val="007347C6"/>
    <w:rsid w:val="00734BCD"/>
    <w:rsid w:val="00735A5C"/>
    <w:rsid w:val="00736654"/>
    <w:rsid w:val="007367EE"/>
    <w:rsid w:val="00737481"/>
    <w:rsid w:val="00740CAD"/>
    <w:rsid w:val="00741828"/>
    <w:rsid w:val="00741B45"/>
    <w:rsid w:val="007428F2"/>
    <w:rsid w:val="00743A62"/>
    <w:rsid w:val="00743B56"/>
    <w:rsid w:val="00750107"/>
    <w:rsid w:val="00757C41"/>
    <w:rsid w:val="00761520"/>
    <w:rsid w:val="0076191B"/>
    <w:rsid w:val="0076631D"/>
    <w:rsid w:val="0076699E"/>
    <w:rsid w:val="00772822"/>
    <w:rsid w:val="00772C6F"/>
    <w:rsid w:val="00775F78"/>
    <w:rsid w:val="00776527"/>
    <w:rsid w:val="00776DF7"/>
    <w:rsid w:val="00777756"/>
    <w:rsid w:val="00777E53"/>
    <w:rsid w:val="007818C4"/>
    <w:rsid w:val="0078363C"/>
    <w:rsid w:val="00783B9D"/>
    <w:rsid w:val="0078508C"/>
    <w:rsid w:val="00786E3F"/>
    <w:rsid w:val="00790D54"/>
    <w:rsid w:val="00792061"/>
    <w:rsid w:val="00792D5E"/>
    <w:rsid w:val="00792DC4"/>
    <w:rsid w:val="007A1D51"/>
    <w:rsid w:val="007A1E0E"/>
    <w:rsid w:val="007A34AA"/>
    <w:rsid w:val="007A4929"/>
    <w:rsid w:val="007A6493"/>
    <w:rsid w:val="007A65F9"/>
    <w:rsid w:val="007A6741"/>
    <w:rsid w:val="007A6DB8"/>
    <w:rsid w:val="007B48CD"/>
    <w:rsid w:val="007B4C02"/>
    <w:rsid w:val="007B7C79"/>
    <w:rsid w:val="007C3720"/>
    <w:rsid w:val="007C4194"/>
    <w:rsid w:val="007C58D7"/>
    <w:rsid w:val="007C5FFD"/>
    <w:rsid w:val="007C6CF5"/>
    <w:rsid w:val="007C7B60"/>
    <w:rsid w:val="007D1F59"/>
    <w:rsid w:val="007D3952"/>
    <w:rsid w:val="007D5788"/>
    <w:rsid w:val="007E0108"/>
    <w:rsid w:val="007E5821"/>
    <w:rsid w:val="007E756F"/>
    <w:rsid w:val="007F0E9C"/>
    <w:rsid w:val="007F0FAF"/>
    <w:rsid w:val="007F0FE6"/>
    <w:rsid w:val="007F220E"/>
    <w:rsid w:val="007F28CC"/>
    <w:rsid w:val="0080198E"/>
    <w:rsid w:val="00801CDC"/>
    <w:rsid w:val="008034F0"/>
    <w:rsid w:val="00805201"/>
    <w:rsid w:val="00805419"/>
    <w:rsid w:val="008068D0"/>
    <w:rsid w:val="008072BC"/>
    <w:rsid w:val="0081113E"/>
    <w:rsid w:val="00815432"/>
    <w:rsid w:val="008162F5"/>
    <w:rsid w:val="008168DB"/>
    <w:rsid w:val="008169D9"/>
    <w:rsid w:val="00817B10"/>
    <w:rsid w:val="00820473"/>
    <w:rsid w:val="00820AF1"/>
    <w:rsid w:val="00821A64"/>
    <w:rsid w:val="00824B65"/>
    <w:rsid w:val="008251B0"/>
    <w:rsid w:val="0082635E"/>
    <w:rsid w:val="00827886"/>
    <w:rsid w:val="00830CDA"/>
    <w:rsid w:val="008339C3"/>
    <w:rsid w:val="008347A1"/>
    <w:rsid w:val="00835429"/>
    <w:rsid w:val="0083746B"/>
    <w:rsid w:val="0084128A"/>
    <w:rsid w:val="008430BA"/>
    <w:rsid w:val="00844FA8"/>
    <w:rsid w:val="00845E5B"/>
    <w:rsid w:val="0085423C"/>
    <w:rsid w:val="00854914"/>
    <w:rsid w:val="008606C3"/>
    <w:rsid w:val="0086127C"/>
    <w:rsid w:val="008615B5"/>
    <w:rsid w:val="008639D3"/>
    <w:rsid w:val="008657E1"/>
    <w:rsid w:val="00866610"/>
    <w:rsid w:val="0087034D"/>
    <w:rsid w:val="00870351"/>
    <w:rsid w:val="00870A67"/>
    <w:rsid w:val="00873C9D"/>
    <w:rsid w:val="0087740B"/>
    <w:rsid w:val="00877894"/>
    <w:rsid w:val="00877E86"/>
    <w:rsid w:val="00881015"/>
    <w:rsid w:val="008815FE"/>
    <w:rsid w:val="00882063"/>
    <w:rsid w:val="008854EA"/>
    <w:rsid w:val="008873BF"/>
    <w:rsid w:val="0088768B"/>
    <w:rsid w:val="00890B80"/>
    <w:rsid w:val="00891198"/>
    <w:rsid w:val="008916A8"/>
    <w:rsid w:val="0089234D"/>
    <w:rsid w:val="00893B31"/>
    <w:rsid w:val="00894F9B"/>
    <w:rsid w:val="00895258"/>
    <w:rsid w:val="0089650E"/>
    <w:rsid w:val="008971B2"/>
    <w:rsid w:val="008A15D5"/>
    <w:rsid w:val="008A30E7"/>
    <w:rsid w:val="008A34BD"/>
    <w:rsid w:val="008A3E5F"/>
    <w:rsid w:val="008A484F"/>
    <w:rsid w:val="008B0583"/>
    <w:rsid w:val="008B308D"/>
    <w:rsid w:val="008B42D3"/>
    <w:rsid w:val="008B4B36"/>
    <w:rsid w:val="008C5AA7"/>
    <w:rsid w:val="008C5EBE"/>
    <w:rsid w:val="008C6117"/>
    <w:rsid w:val="008C66F7"/>
    <w:rsid w:val="008D34EF"/>
    <w:rsid w:val="008D35CB"/>
    <w:rsid w:val="008E1560"/>
    <w:rsid w:val="008E1ED6"/>
    <w:rsid w:val="008E1EE8"/>
    <w:rsid w:val="008E676F"/>
    <w:rsid w:val="008E7ED8"/>
    <w:rsid w:val="008F0DFF"/>
    <w:rsid w:val="008F110B"/>
    <w:rsid w:val="008F6BC1"/>
    <w:rsid w:val="0090092A"/>
    <w:rsid w:val="00900C0E"/>
    <w:rsid w:val="00900C24"/>
    <w:rsid w:val="00902AF4"/>
    <w:rsid w:val="00903CD5"/>
    <w:rsid w:val="00904FF8"/>
    <w:rsid w:val="00910551"/>
    <w:rsid w:val="0091276A"/>
    <w:rsid w:val="009161A3"/>
    <w:rsid w:val="00916FC1"/>
    <w:rsid w:val="00920A09"/>
    <w:rsid w:val="00920DF1"/>
    <w:rsid w:val="00922A45"/>
    <w:rsid w:val="00922E7F"/>
    <w:rsid w:val="00923658"/>
    <w:rsid w:val="00924320"/>
    <w:rsid w:val="0092778D"/>
    <w:rsid w:val="009309AF"/>
    <w:rsid w:val="00931086"/>
    <w:rsid w:val="009318C6"/>
    <w:rsid w:val="00933B37"/>
    <w:rsid w:val="00935E7B"/>
    <w:rsid w:val="00936A94"/>
    <w:rsid w:val="00937CC7"/>
    <w:rsid w:val="00942F3D"/>
    <w:rsid w:val="00943333"/>
    <w:rsid w:val="009463C7"/>
    <w:rsid w:val="00947226"/>
    <w:rsid w:val="00947584"/>
    <w:rsid w:val="00951775"/>
    <w:rsid w:val="00954261"/>
    <w:rsid w:val="00954BDA"/>
    <w:rsid w:val="00954F6A"/>
    <w:rsid w:val="00956124"/>
    <w:rsid w:val="00960999"/>
    <w:rsid w:val="009621FA"/>
    <w:rsid w:val="00964CA5"/>
    <w:rsid w:val="00970645"/>
    <w:rsid w:val="00970795"/>
    <w:rsid w:val="00972D1A"/>
    <w:rsid w:val="009737FF"/>
    <w:rsid w:val="009820BD"/>
    <w:rsid w:val="009853F4"/>
    <w:rsid w:val="00985BD8"/>
    <w:rsid w:val="009860F6"/>
    <w:rsid w:val="00986625"/>
    <w:rsid w:val="00987163"/>
    <w:rsid w:val="00987F20"/>
    <w:rsid w:val="00991573"/>
    <w:rsid w:val="00991AD1"/>
    <w:rsid w:val="00991B2A"/>
    <w:rsid w:val="00992858"/>
    <w:rsid w:val="00993ED3"/>
    <w:rsid w:val="00994C6A"/>
    <w:rsid w:val="00997675"/>
    <w:rsid w:val="009A2EE3"/>
    <w:rsid w:val="009A6B95"/>
    <w:rsid w:val="009A7A4F"/>
    <w:rsid w:val="009A7B74"/>
    <w:rsid w:val="009B3884"/>
    <w:rsid w:val="009B54ED"/>
    <w:rsid w:val="009B6733"/>
    <w:rsid w:val="009B7065"/>
    <w:rsid w:val="009C00A9"/>
    <w:rsid w:val="009C02A3"/>
    <w:rsid w:val="009C146E"/>
    <w:rsid w:val="009C45A0"/>
    <w:rsid w:val="009C517B"/>
    <w:rsid w:val="009C597F"/>
    <w:rsid w:val="009D0B09"/>
    <w:rsid w:val="009D18A5"/>
    <w:rsid w:val="009D1B49"/>
    <w:rsid w:val="009E1329"/>
    <w:rsid w:val="009E2EFD"/>
    <w:rsid w:val="009E5621"/>
    <w:rsid w:val="009E7849"/>
    <w:rsid w:val="009F0211"/>
    <w:rsid w:val="009F08A2"/>
    <w:rsid w:val="009F1F5B"/>
    <w:rsid w:val="009F395D"/>
    <w:rsid w:val="009F3CF7"/>
    <w:rsid w:val="009F4381"/>
    <w:rsid w:val="00A00C1B"/>
    <w:rsid w:val="00A036D1"/>
    <w:rsid w:val="00A037F7"/>
    <w:rsid w:val="00A03DBE"/>
    <w:rsid w:val="00A04945"/>
    <w:rsid w:val="00A1087C"/>
    <w:rsid w:val="00A11064"/>
    <w:rsid w:val="00A12F61"/>
    <w:rsid w:val="00A141E0"/>
    <w:rsid w:val="00A15DD0"/>
    <w:rsid w:val="00A1784B"/>
    <w:rsid w:val="00A179F0"/>
    <w:rsid w:val="00A20E0C"/>
    <w:rsid w:val="00A23279"/>
    <w:rsid w:val="00A23F13"/>
    <w:rsid w:val="00A25996"/>
    <w:rsid w:val="00A279E1"/>
    <w:rsid w:val="00A31019"/>
    <w:rsid w:val="00A327E0"/>
    <w:rsid w:val="00A351B1"/>
    <w:rsid w:val="00A43BF8"/>
    <w:rsid w:val="00A461DA"/>
    <w:rsid w:val="00A466F6"/>
    <w:rsid w:val="00A533A1"/>
    <w:rsid w:val="00A5419A"/>
    <w:rsid w:val="00A56C31"/>
    <w:rsid w:val="00A570C6"/>
    <w:rsid w:val="00A57640"/>
    <w:rsid w:val="00A60B11"/>
    <w:rsid w:val="00A62B61"/>
    <w:rsid w:val="00A6529A"/>
    <w:rsid w:val="00A65674"/>
    <w:rsid w:val="00A65F1B"/>
    <w:rsid w:val="00A67A1B"/>
    <w:rsid w:val="00A71F49"/>
    <w:rsid w:val="00A7328E"/>
    <w:rsid w:val="00A76055"/>
    <w:rsid w:val="00A83BE6"/>
    <w:rsid w:val="00A87117"/>
    <w:rsid w:val="00A874C8"/>
    <w:rsid w:val="00A879FC"/>
    <w:rsid w:val="00A940A7"/>
    <w:rsid w:val="00A946AC"/>
    <w:rsid w:val="00A94C53"/>
    <w:rsid w:val="00A95BE3"/>
    <w:rsid w:val="00A96133"/>
    <w:rsid w:val="00A96512"/>
    <w:rsid w:val="00A96940"/>
    <w:rsid w:val="00A96A82"/>
    <w:rsid w:val="00A9722A"/>
    <w:rsid w:val="00A9784A"/>
    <w:rsid w:val="00AA229D"/>
    <w:rsid w:val="00AA2B9F"/>
    <w:rsid w:val="00AA2CED"/>
    <w:rsid w:val="00AA45AE"/>
    <w:rsid w:val="00AA7A48"/>
    <w:rsid w:val="00AA7C1B"/>
    <w:rsid w:val="00AB0741"/>
    <w:rsid w:val="00AB2A0C"/>
    <w:rsid w:val="00AB52AE"/>
    <w:rsid w:val="00AB6A88"/>
    <w:rsid w:val="00AC0AF8"/>
    <w:rsid w:val="00AC2469"/>
    <w:rsid w:val="00AC7A11"/>
    <w:rsid w:val="00AD048D"/>
    <w:rsid w:val="00AD38A7"/>
    <w:rsid w:val="00AD4C95"/>
    <w:rsid w:val="00AD4C9C"/>
    <w:rsid w:val="00AE223B"/>
    <w:rsid w:val="00AE2857"/>
    <w:rsid w:val="00AE2B8A"/>
    <w:rsid w:val="00AF10A5"/>
    <w:rsid w:val="00AF17A6"/>
    <w:rsid w:val="00AF5FD3"/>
    <w:rsid w:val="00AF6D72"/>
    <w:rsid w:val="00AF791C"/>
    <w:rsid w:val="00B0145F"/>
    <w:rsid w:val="00B01AB4"/>
    <w:rsid w:val="00B03D44"/>
    <w:rsid w:val="00B12348"/>
    <w:rsid w:val="00B124F2"/>
    <w:rsid w:val="00B14B2A"/>
    <w:rsid w:val="00B15A3E"/>
    <w:rsid w:val="00B16A5D"/>
    <w:rsid w:val="00B216F7"/>
    <w:rsid w:val="00B241CF"/>
    <w:rsid w:val="00B2466A"/>
    <w:rsid w:val="00B25C5E"/>
    <w:rsid w:val="00B25E3A"/>
    <w:rsid w:val="00B2717E"/>
    <w:rsid w:val="00B27FE8"/>
    <w:rsid w:val="00B3061F"/>
    <w:rsid w:val="00B314DD"/>
    <w:rsid w:val="00B32CCF"/>
    <w:rsid w:val="00B33145"/>
    <w:rsid w:val="00B34220"/>
    <w:rsid w:val="00B34A04"/>
    <w:rsid w:val="00B35CB0"/>
    <w:rsid w:val="00B36B86"/>
    <w:rsid w:val="00B374F6"/>
    <w:rsid w:val="00B378AD"/>
    <w:rsid w:val="00B37AD2"/>
    <w:rsid w:val="00B37DD8"/>
    <w:rsid w:val="00B41D64"/>
    <w:rsid w:val="00B4589B"/>
    <w:rsid w:val="00B461DC"/>
    <w:rsid w:val="00B4781C"/>
    <w:rsid w:val="00B500A0"/>
    <w:rsid w:val="00B51A6A"/>
    <w:rsid w:val="00B51C3D"/>
    <w:rsid w:val="00B54E33"/>
    <w:rsid w:val="00B54E7E"/>
    <w:rsid w:val="00B55003"/>
    <w:rsid w:val="00B5636B"/>
    <w:rsid w:val="00B56540"/>
    <w:rsid w:val="00B5682D"/>
    <w:rsid w:val="00B61B50"/>
    <w:rsid w:val="00B62E2C"/>
    <w:rsid w:val="00B645DD"/>
    <w:rsid w:val="00B66E80"/>
    <w:rsid w:val="00B70218"/>
    <w:rsid w:val="00B70C25"/>
    <w:rsid w:val="00B712A8"/>
    <w:rsid w:val="00B714A7"/>
    <w:rsid w:val="00B72880"/>
    <w:rsid w:val="00B730B7"/>
    <w:rsid w:val="00B75B06"/>
    <w:rsid w:val="00B8035E"/>
    <w:rsid w:val="00B80E15"/>
    <w:rsid w:val="00B81238"/>
    <w:rsid w:val="00B829F9"/>
    <w:rsid w:val="00B84E58"/>
    <w:rsid w:val="00B87E85"/>
    <w:rsid w:val="00B90A5A"/>
    <w:rsid w:val="00B946CE"/>
    <w:rsid w:val="00B952DA"/>
    <w:rsid w:val="00B95491"/>
    <w:rsid w:val="00B9691B"/>
    <w:rsid w:val="00B9704A"/>
    <w:rsid w:val="00BA06A7"/>
    <w:rsid w:val="00BA2C8F"/>
    <w:rsid w:val="00BA3DB7"/>
    <w:rsid w:val="00BA56C0"/>
    <w:rsid w:val="00BA71FA"/>
    <w:rsid w:val="00BA7A72"/>
    <w:rsid w:val="00BB2133"/>
    <w:rsid w:val="00BB411D"/>
    <w:rsid w:val="00BC0882"/>
    <w:rsid w:val="00BC4BE5"/>
    <w:rsid w:val="00BC67CC"/>
    <w:rsid w:val="00BD0517"/>
    <w:rsid w:val="00BD0F8E"/>
    <w:rsid w:val="00BD1A99"/>
    <w:rsid w:val="00BD1B92"/>
    <w:rsid w:val="00BD3C5C"/>
    <w:rsid w:val="00BD5680"/>
    <w:rsid w:val="00BD57D8"/>
    <w:rsid w:val="00BD5A56"/>
    <w:rsid w:val="00BD73B0"/>
    <w:rsid w:val="00BE1723"/>
    <w:rsid w:val="00BE5CB7"/>
    <w:rsid w:val="00BE7C9D"/>
    <w:rsid w:val="00BF05EE"/>
    <w:rsid w:val="00BF5141"/>
    <w:rsid w:val="00BF5329"/>
    <w:rsid w:val="00BF685A"/>
    <w:rsid w:val="00C01A91"/>
    <w:rsid w:val="00C02C6A"/>
    <w:rsid w:val="00C04BA9"/>
    <w:rsid w:val="00C06C82"/>
    <w:rsid w:val="00C07281"/>
    <w:rsid w:val="00C07997"/>
    <w:rsid w:val="00C104DA"/>
    <w:rsid w:val="00C10966"/>
    <w:rsid w:val="00C11C92"/>
    <w:rsid w:val="00C13500"/>
    <w:rsid w:val="00C151D1"/>
    <w:rsid w:val="00C1573A"/>
    <w:rsid w:val="00C17EA0"/>
    <w:rsid w:val="00C20650"/>
    <w:rsid w:val="00C209F0"/>
    <w:rsid w:val="00C2331E"/>
    <w:rsid w:val="00C24A79"/>
    <w:rsid w:val="00C26C4E"/>
    <w:rsid w:val="00C27444"/>
    <w:rsid w:val="00C3348B"/>
    <w:rsid w:val="00C36D71"/>
    <w:rsid w:val="00C42226"/>
    <w:rsid w:val="00C457D9"/>
    <w:rsid w:val="00C462CD"/>
    <w:rsid w:val="00C469BA"/>
    <w:rsid w:val="00C50886"/>
    <w:rsid w:val="00C52950"/>
    <w:rsid w:val="00C544F1"/>
    <w:rsid w:val="00C573BB"/>
    <w:rsid w:val="00C6159D"/>
    <w:rsid w:val="00C62F61"/>
    <w:rsid w:val="00C631D3"/>
    <w:rsid w:val="00C63B49"/>
    <w:rsid w:val="00C649FF"/>
    <w:rsid w:val="00C64C83"/>
    <w:rsid w:val="00C719C0"/>
    <w:rsid w:val="00C75DE6"/>
    <w:rsid w:val="00C77C10"/>
    <w:rsid w:val="00C84DF9"/>
    <w:rsid w:val="00C87F5D"/>
    <w:rsid w:val="00C90174"/>
    <w:rsid w:val="00C9421E"/>
    <w:rsid w:val="00C94729"/>
    <w:rsid w:val="00C95C31"/>
    <w:rsid w:val="00CA25BB"/>
    <w:rsid w:val="00CA2762"/>
    <w:rsid w:val="00CA2AC7"/>
    <w:rsid w:val="00CA3E98"/>
    <w:rsid w:val="00CA5C61"/>
    <w:rsid w:val="00CA7766"/>
    <w:rsid w:val="00CA7CEE"/>
    <w:rsid w:val="00CB0218"/>
    <w:rsid w:val="00CB0483"/>
    <w:rsid w:val="00CB30FD"/>
    <w:rsid w:val="00CB6CA6"/>
    <w:rsid w:val="00CC394B"/>
    <w:rsid w:val="00CC4E11"/>
    <w:rsid w:val="00CC5FEB"/>
    <w:rsid w:val="00CD11FB"/>
    <w:rsid w:val="00CD2960"/>
    <w:rsid w:val="00CD2B16"/>
    <w:rsid w:val="00CD4607"/>
    <w:rsid w:val="00CD4E4B"/>
    <w:rsid w:val="00CD6C6C"/>
    <w:rsid w:val="00CD75D4"/>
    <w:rsid w:val="00CE034E"/>
    <w:rsid w:val="00CE0796"/>
    <w:rsid w:val="00CE219C"/>
    <w:rsid w:val="00CE401C"/>
    <w:rsid w:val="00CE6965"/>
    <w:rsid w:val="00CE79CD"/>
    <w:rsid w:val="00CE7D8A"/>
    <w:rsid w:val="00CF0006"/>
    <w:rsid w:val="00CF0CE5"/>
    <w:rsid w:val="00CF1C61"/>
    <w:rsid w:val="00CF5309"/>
    <w:rsid w:val="00D06141"/>
    <w:rsid w:val="00D069CD"/>
    <w:rsid w:val="00D07117"/>
    <w:rsid w:val="00D142EF"/>
    <w:rsid w:val="00D15940"/>
    <w:rsid w:val="00D15F64"/>
    <w:rsid w:val="00D1603A"/>
    <w:rsid w:val="00D21064"/>
    <w:rsid w:val="00D24C0D"/>
    <w:rsid w:val="00D26EC3"/>
    <w:rsid w:val="00D27AC3"/>
    <w:rsid w:val="00D30201"/>
    <w:rsid w:val="00D35B7E"/>
    <w:rsid w:val="00D36C4E"/>
    <w:rsid w:val="00D36E56"/>
    <w:rsid w:val="00D41026"/>
    <w:rsid w:val="00D4158A"/>
    <w:rsid w:val="00D42D1D"/>
    <w:rsid w:val="00D44BCE"/>
    <w:rsid w:val="00D44E27"/>
    <w:rsid w:val="00D4553C"/>
    <w:rsid w:val="00D5117C"/>
    <w:rsid w:val="00D5140E"/>
    <w:rsid w:val="00D52C5C"/>
    <w:rsid w:val="00D57264"/>
    <w:rsid w:val="00D60FA6"/>
    <w:rsid w:val="00D61F32"/>
    <w:rsid w:val="00D62043"/>
    <w:rsid w:val="00D63418"/>
    <w:rsid w:val="00D65B77"/>
    <w:rsid w:val="00D6681C"/>
    <w:rsid w:val="00D66908"/>
    <w:rsid w:val="00D67BBF"/>
    <w:rsid w:val="00D70A0E"/>
    <w:rsid w:val="00D713B5"/>
    <w:rsid w:val="00D715E4"/>
    <w:rsid w:val="00D752F9"/>
    <w:rsid w:val="00D80D7D"/>
    <w:rsid w:val="00D80ED7"/>
    <w:rsid w:val="00D8229B"/>
    <w:rsid w:val="00D827F6"/>
    <w:rsid w:val="00D83DFE"/>
    <w:rsid w:val="00D85D61"/>
    <w:rsid w:val="00D9335D"/>
    <w:rsid w:val="00D9473B"/>
    <w:rsid w:val="00D95ABD"/>
    <w:rsid w:val="00D95B6D"/>
    <w:rsid w:val="00DA17DF"/>
    <w:rsid w:val="00DA1A8C"/>
    <w:rsid w:val="00DA2F28"/>
    <w:rsid w:val="00DA37DF"/>
    <w:rsid w:val="00DA4328"/>
    <w:rsid w:val="00DA4ADA"/>
    <w:rsid w:val="00DA62BC"/>
    <w:rsid w:val="00DA697B"/>
    <w:rsid w:val="00DB1C52"/>
    <w:rsid w:val="00DB2D23"/>
    <w:rsid w:val="00DB3EE2"/>
    <w:rsid w:val="00DB5B81"/>
    <w:rsid w:val="00DC01C5"/>
    <w:rsid w:val="00DC027C"/>
    <w:rsid w:val="00DC1648"/>
    <w:rsid w:val="00DC27AD"/>
    <w:rsid w:val="00DC321D"/>
    <w:rsid w:val="00DC456D"/>
    <w:rsid w:val="00DD596A"/>
    <w:rsid w:val="00DE10C6"/>
    <w:rsid w:val="00DE1829"/>
    <w:rsid w:val="00DE2109"/>
    <w:rsid w:val="00DE27BC"/>
    <w:rsid w:val="00DE302C"/>
    <w:rsid w:val="00DE5946"/>
    <w:rsid w:val="00DE5FE1"/>
    <w:rsid w:val="00DE7D75"/>
    <w:rsid w:val="00DF0F71"/>
    <w:rsid w:val="00DF2292"/>
    <w:rsid w:val="00DF2AA9"/>
    <w:rsid w:val="00DF4FA9"/>
    <w:rsid w:val="00DF666B"/>
    <w:rsid w:val="00DF7171"/>
    <w:rsid w:val="00E00171"/>
    <w:rsid w:val="00E002A8"/>
    <w:rsid w:val="00E0221A"/>
    <w:rsid w:val="00E03B49"/>
    <w:rsid w:val="00E04F37"/>
    <w:rsid w:val="00E05795"/>
    <w:rsid w:val="00E05EF0"/>
    <w:rsid w:val="00E06685"/>
    <w:rsid w:val="00E12077"/>
    <w:rsid w:val="00E128EF"/>
    <w:rsid w:val="00E1526C"/>
    <w:rsid w:val="00E16925"/>
    <w:rsid w:val="00E17198"/>
    <w:rsid w:val="00E17A2F"/>
    <w:rsid w:val="00E2001D"/>
    <w:rsid w:val="00E215BD"/>
    <w:rsid w:val="00E21935"/>
    <w:rsid w:val="00E21FF9"/>
    <w:rsid w:val="00E27083"/>
    <w:rsid w:val="00E278F1"/>
    <w:rsid w:val="00E3047D"/>
    <w:rsid w:val="00E3294E"/>
    <w:rsid w:val="00E32CD4"/>
    <w:rsid w:val="00E34119"/>
    <w:rsid w:val="00E350A8"/>
    <w:rsid w:val="00E36B69"/>
    <w:rsid w:val="00E37830"/>
    <w:rsid w:val="00E41CCA"/>
    <w:rsid w:val="00E4265A"/>
    <w:rsid w:val="00E4395A"/>
    <w:rsid w:val="00E45960"/>
    <w:rsid w:val="00E46014"/>
    <w:rsid w:val="00E47248"/>
    <w:rsid w:val="00E52010"/>
    <w:rsid w:val="00E525AD"/>
    <w:rsid w:val="00E53A15"/>
    <w:rsid w:val="00E54054"/>
    <w:rsid w:val="00E54127"/>
    <w:rsid w:val="00E57A18"/>
    <w:rsid w:val="00E57DDE"/>
    <w:rsid w:val="00E62F80"/>
    <w:rsid w:val="00E6350D"/>
    <w:rsid w:val="00E6504A"/>
    <w:rsid w:val="00E677E5"/>
    <w:rsid w:val="00E707A9"/>
    <w:rsid w:val="00E70B67"/>
    <w:rsid w:val="00E71856"/>
    <w:rsid w:val="00E71BAA"/>
    <w:rsid w:val="00E726C9"/>
    <w:rsid w:val="00E72C00"/>
    <w:rsid w:val="00E72F90"/>
    <w:rsid w:val="00E733DB"/>
    <w:rsid w:val="00E73A38"/>
    <w:rsid w:val="00E741EB"/>
    <w:rsid w:val="00E74469"/>
    <w:rsid w:val="00E7641A"/>
    <w:rsid w:val="00E8148E"/>
    <w:rsid w:val="00E83F01"/>
    <w:rsid w:val="00E856D4"/>
    <w:rsid w:val="00E859FE"/>
    <w:rsid w:val="00E86594"/>
    <w:rsid w:val="00E9157A"/>
    <w:rsid w:val="00E920E6"/>
    <w:rsid w:val="00E933D5"/>
    <w:rsid w:val="00E94059"/>
    <w:rsid w:val="00E94249"/>
    <w:rsid w:val="00E97582"/>
    <w:rsid w:val="00EA196C"/>
    <w:rsid w:val="00EA28FB"/>
    <w:rsid w:val="00EA2BC4"/>
    <w:rsid w:val="00EA315A"/>
    <w:rsid w:val="00EA3422"/>
    <w:rsid w:val="00EA3AC9"/>
    <w:rsid w:val="00EA4C1D"/>
    <w:rsid w:val="00EA5B86"/>
    <w:rsid w:val="00EA69AA"/>
    <w:rsid w:val="00EB3240"/>
    <w:rsid w:val="00EB4DA8"/>
    <w:rsid w:val="00EB69DF"/>
    <w:rsid w:val="00EB7291"/>
    <w:rsid w:val="00EC08A7"/>
    <w:rsid w:val="00EC184D"/>
    <w:rsid w:val="00EC28A9"/>
    <w:rsid w:val="00EC40A0"/>
    <w:rsid w:val="00EC50EC"/>
    <w:rsid w:val="00EC58D4"/>
    <w:rsid w:val="00EC5ABC"/>
    <w:rsid w:val="00EC6FAA"/>
    <w:rsid w:val="00ED14D2"/>
    <w:rsid w:val="00ED248F"/>
    <w:rsid w:val="00ED3996"/>
    <w:rsid w:val="00EE1E9F"/>
    <w:rsid w:val="00EE6B07"/>
    <w:rsid w:val="00EE6B11"/>
    <w:rsid w:val="00EF101B"/>
    <w:rsid w:val="00EF3FE3"/>
    <w:rsid w:val="00EF4D83"/>
    <w:rsid w:val="00EF4DE9"/>
    <w:rsid w:val="00EF6948"/>
    <w:rsid w:val="00EF6F3C"/>
    <w:rsid w:val="00EF7CAE"/>
    <w:rsid w:val="00EF7FC4"/>
    <w:rsid w:val="00F02C66"/>
    <w:rsid w:val="00F05320"/>
    <w:rsid w:val="00F05704"/>
    <w:rsid w:val="00F10DE1"/>
    <w:rsid w:val="00F13107"/>
    <w:rsid w:val="00F13F5A"/>
    <w:rsid w:val="00F14CE3"/>
    <w:rsid w:val="00F21CCE"/>
    <w:rsid w:val="00F23A1A"/>
    <w:rsid w:val="00F23E46"/>
    <w:rsid w:val="00F2625C"/>
    <w:rsid w:val="00F26F62"/>
    <w:rsid w:val="00F27F05"/>
    <w:rsid w:val="00F310A2"/>
    <w:rsid w:val="00F31694"/>
    <w:rsid w:val="00F374C9"/>
    <w:rsid w:val="00F40101"/>
    <w:rsid w:val="00F43CAE"/>
    <w:rsid w:val="00F45051"/>
    <w:rsid w:val="00F461A9"/>
    <w:rsid w:val="00F50AED"/>
    <w:rsid w:val="00F50C61"/>
    <w:rsid w:val="00F511A2"/>
    <w:rsid w:val="00F53486"/>
    <w:rsid w:val="00F55083"/>
    <w:rsid w:val="00F55204"/>
    <w:rsid w:val="00F60D30"/>
    <w:rsid w:val="00F62DA4"/>
    <w:rsid w:val="00F64D10"/>
    <w:rsid w:val="00F66A94"/>
    <w:rsid w:val="00F67EDF"/>
    <w:rsid w:val="00F706DE"/>
    <w:rsid w:val="00F71797"/>
    <w:rsid w:val="00F749D3"/>
    <w:rsid w:val="00F75001"/>
    <w:rsid w:val="00F76E43"/>
    <w:rsid w:val="00F77B4F"/>
    <w:rsid w:val="00F8255E"/>
    <w:rsid w:val="00F82EE6"/>
    <w:rsid w:val="00F83157"/>
    <w:rsid w:val="00F8366A"/>
    <w:rsid w:val="00F851F7"/>
    <w:rsid w:val="00F85CD1"/>
    <w:rsid w:val="00F86FC2"/>
    <w:rsid w:val="00F91755"/>
    <w:rsid w:val="00F9477A"/>
    <w:rsid w:val="00F956D1"/>
    <w:rsid w:val="00F9749B"/>
    <w:rsid w:val="00F976D8"/>
    <w:rsid w:val="00FA2509"/>
    <w:rsid w:val="00FA4480"/>
    <w:rsid w:val="00FA6781"/>
    <w:rsid w:val="00FA685E"/>
    <w:rsid w:val="00FB3013"/>
    <w:rsid w:val="00FB3D6F"/>
    <w:rsid w:val="00FC020E"/>
    <w:rsid w:val="00FC110F"/>
    <w:rsid w:val="00FC2816"/>
    <w:rsid w:val="00FC3C56"/>
    <w:rsid w:val="00FC4663"/>
    <w:rsid w:val="00FC591D"/>
    <w:rsid w:val="00FC670D"/>
    <w:rsid w:val="00FC7F70"/>
    <w:rsid w:val="00FD0054"/>
    <w:rsid w:val="00FD07E0"/>
    <w:rsid w:val="00FD3569"/>
    <w:rsid w:val="00FD36D4"/>
    <w:rsid w:val="00FD4423"/>
    <w:rsid w:val="00FD4629"/>
    <w:rsid w:val="00FD6F74"/>
    <w:rsid w:val="00FD76F7"/>
    <w:rsid w:val="00FE1986"/>
    <w:rsid w:val="00FE1E8C"/>
    <w:rsid w:val="00FE3B5C"/>
    <w:rsid w:val="00FE58FC"/>
    <w:rsid w:val="00FE63C1"/>
    <w:rsid w:val="00FE640B"/>
    <w:rsid w:val="00FE66DC"/>
    <w:rsid w:val="00FE6DB0"/>
    <w:rsid w:val="00FE7FBC"/>
    <w:rsid w:val="00FF0706"/>
    <w:rsid w:val="00FF0A09"/>
    <w:rsid w:val="00FF450D"/>
    <w:rsid w:val="00FF4A47"/>
    <w:rsid w:val="00FF528F"/>
    <w:rsid w:val="00FF7CB3"/>
    <w:rsid w:val="030F4333"/>
    <w:rsid w:val="081B538D"/>
    <w:rsid w:val="08B634CC"/>
    <w:rsid w:val="101937FC"/>
    <w:rsid w:val="16A71FE5"/>
    <w:rsid w:val="1D9837D9"/>
    <w:rsid w:val="316466A0"/>
    <w:rsid w:val="31CA2584"/>
    <w:rsid w:val="31F11EF6"/>
    <w:rsid w:val="3C5E0493"/>
    <w:rsid w:val="3CE54253"/>
    <w:rsid w:val="3F3271BB"/>
    <w:rsid w:val="42F51E8E"/>
    <w:rsid w:val="48096082"/>
    <w:rsid w:val="482937C0"/>
    <w:rsid w:val="4B4D6E6B"/>
    <w:rsid w:val="4E1129AC"/>
    <w:rsid w:val="4FB44203"/>
    <w:rsid w:val="5C061229"/>
    <w:rsid w:val="5CCF5A97"/>
    <w:rsid w:val="5CFB620B"/>
    <w:rsid w:val="644A4CB1"/>
    <w:rsid w:val="68046FE2"/>
    <w:rsid w:val="6EBA78E5"/>
    <w:rsid w:val="71C27680"/>
    <w:rsid w:val="757B70CD"/>
    <w:rsid w:val="76F601A6"/>
    <w:rsid w:val="7CA839AA"/>
    <w:rsid w:val="7D2B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29F03-E2BD-4366-AFD4-DFA9BF97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uiPriority w:val="20"/>
    <w:qFormat/>
    <w:rPr>
      <w:color w:val="CC0000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emailstyle15">
    <w:name w:val="emailstyle15"/>
    <w:basedOn w:val="a0"/>
    <w:qFormat/>
    <w:rPr>
      <w:rFonts w:ascii="Calibri" w:hAnsi="Calibri" w:cs="Calibri" w:hint="default"/>
    </w:rPr>
  </w:style>
  <w:style w:type="table" w:customStyle="1" w:styleId="TableNormal1">
    <w:name w:val="Table Normal1"/>
    <w:basedOn w:val="a1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正文1"/>
    <w:qFormat/>
    <w:pPr>
      <w:spacing w:before="100" w:beforeAutospacing="1" w:after="160" w:line="256" w:lineRule="auto"/>
    </w:pPr>
    <w:rPr>
      <w:rFonts w:eastAsia="等线"/>
      <w:sz w:val="22"/>
      <w:szCs w:val="22"/>
    </w:rPr>
  </w:style>
  <w:style w:type="table" w:customStyle="1" w:styleId="TableNormal">
    <w:name w:val="Table Normal"/>
    <w:basedOn w:val="a1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qFormat/>
    <w:pPr>
      <w:spacing w:before="100" w:beforeAutospacing="1" w:line="256" w:lineRule="auto"/>
      <w:ind w:firstLineChars="200" w:firstLine="420"/>
    </w:pPr>
    <w:rPr>
      <w:rFonts w:ascii="Calibri" w:eastAsia="宋体" w:hAnsi="Calibri" w:cs="Times New Roman"/>
      <w:szCs w:val="21"/>
    </w:rPr>
  </w:style>
  <w:style w:type="paragraph" w:customStyle="1" w:styleId="2">
    <w:name w:val="正文2"/>
    <w:qFormat/>
    <w:pPr>
      <w:jc w:val="both"/>
    </w:pPr>
    <w:rPr>
      <w:rFonts w:ascii="Times New Roman" w:hAnsi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ECEDF2-176D-44F2-8A31-C38D67509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3</Pages>
  <Words>261</Words>
  <Characters>1489</Characters>
  <Application>Microsoft Office Word</Application>
  <DocSecurity>0</DocSecurity>
  <Lines>12</Lines>
  <Paragraphs>3</Paragraphs>
  <ScaleCrop>false</ScaleCrop>
  <Company>Sky123.Org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衷佳妮</dc:creator>
  <cp:lastModifiedBy>zhuoerhuo</cp:lastModifiedBy>
  <cp:revision>25</cp:revision>
  <dcterms:created xsi:type="dcterms:W3CDTF">2019-11-04T02:01:00Z</dcterms:created>
  <dcterms:modified xsi:type="dcterms:W3CDTF">2020-05-06T07:12:00Z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